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wmf" ContentType="image/x-w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Times New Roman" w:hAnsi="Times New Roman" w:eastAsiaTheme="minorEastAsia"/>
          <w:sz w:val="36"/>
          <w:szCs w:val="36"/>
        </w:rPr>
      </w:pPr>
    </w:p>
    <w:p>
      <w:pPr>
        <w:jc w:val="center"/>
        <w:rPr>
          <w:rFonts w:ascii="Times New Roman" w:hAnsi="Times New Roman"/>
          <w:sz w:val="36"/>
          <w:szCs w:val="36"/>
        </w:rPr>
      </w:pPr>
    </w:p>
    <w:p>
      <w:pPr>
        <w:jc w:val="center"/>
        <w:rPr>
          <w:rFonts w:hint="eastAsia" w:ascii="微软雅黑" w:hAnsi="微软雅黑" w:eastAsia="微软雅黑" w:cs="微软雅黑"/>
          <w:sz w:val="44"/>
          <w:szCs w:val="44"/>
        </w:rPr>
      </w:pPr>
      <w:r>
        <w:rPr>
          <w:rFonts w:hint="eastAsia" w:ascii="微软雅黑" w:hAnsi="微软雅黑" w:eastAsia="微软雅黑" w:cs="微软雅黑"/>
          <w:sz w:val="44"/>
          <w:szCs w:val="44"/>
        </w:rPr>
        <w:t xml:space="preserve">Seamless Switching Media Hub </w:t>
      </w:r>
    </w:p>
    <w:p>
      <w:pPr>
        <w:autoSpaceDE w:val="0"/>
        <w:autoSpaceDN w:val="0"/>
        <w:adjustRightInd w:val="0"/>
        <w:jc w:val="center"/>
        <w:rPr>
          <w:rFonts w:ascii="Arial Unicode MS" w:hAnsi="Arial Unicode MS" w:eastAsia="Arial Unicode MS" w:cs="Arial Unicode MS"/>
          <w:kern w:val="0"/>
          <w:sz w:val="30"/>
          <w:szCs w:val="30"/>
        </w:rPr>
      </w:pPr>
    </w:p>
    <w:p>
      <w:pPr>
        <w:autoSpaceDE w:val="0"/>
        <w:autoSpaceDN w:val="0"/>
        <w:adjustRightInd w:val="0"/>
        <w:jc w:val="center"/>
        <w:rPr>
          <w:rFonts w:ascii="Arial Unicode MS" w:hAnsi="Arial Unicode MS" w:eastAsia="Arial Unicode MS" w:cs="Arial Unicode MS"/>
          <w:kern w:val="0"/>
          <w:sz w:val="30"/>
          <w:szCs w:val="30"/>
        </w:rPr>
      </w:pPr>
    </w:p>
    <w:p>
      <w:pPr>
        <w:autoSpaceDE w:val="0"/>
        <w:autoSpaceDN w:val="0"/>
        <w:adjustRightInd w:val="0"/>
        <w:jc w:val="center"/>
        <w:rPr>
          <w:rFonts w:ascii="Arial Unicode MS" w:hAnsi="Arial Unicode MS" w:eastAsia="Arial Unicode MS" w:cs="Arial Unicode MS"/>
          <w:kern w:val="0"/>
          <w:sz w:val="30"/>
          <w:szCs w:val="30"/>
        </w:rPr>
      </w:pPr>
    </w:p>
    <w:p>
      <w:pPr>
        <w:tabs>
          <w:tab w:val="left" w:pos="3432"/>
        </w:tabs>
        <w:autoSpaceDE w:val="0"/>
        <w:autoSpaceDN w:val="0"/>
        <w:adjustRightInd w:val="0"/>
        <w:jc w:val="left"/>
        <w:rPr>
          <w:rFonts w:ascii="微软雅黑" w:hAnsi="微软雅黑" w:eastAsia="微软雅黑"/>
          <w:b/>
          <w:kern w:val="0"/>
          <w:szCs w:val="18"/>
        </w:rPr>
      </w:pPr>
      <w:r>
        <w:rPr>
          <w:rFonts w:ascii="微软雅黑" w:hAnsi="微软雅黑" w:eastAsia="微软雅黑"/>
          <w:b/>
          <w:kern w:val="0"/>
          <w:sz w:val="30"/>
          <w:szCs w:val="30"/>
        </w:rPr>
        <w:tab/>
      </w:r>
    </w:p>
    <w:p>
      <w:pPr>
        <w:tabs>
          <w:tab w:val="left" w:pos="3432"/>
        </w:tabs>
        <w:autoSpaceDE w:val="0"/>
        <w:autoSpaceDN w:val="0"/>
        <w:adjustRightInd w:val="0"/>
        <w:jc w:val="left"/>
        <w:rPr>
          <w:rFonts w:ascii="微软雅黑" w:hAnsi="微软雅黑" w:eastAsia="微软雅黑"/>
          <w:b/>
          <w:kern w:val="0"/>
          <w:sz w:val="30"/>
          <w:szCs w:val="30"/>
        </w:rPr>
      </w:pPr>
      <w:r>
        <w:rPr>
          <w:rFonts w:ascii="微软雅黑" w:hAnsi="微软雅黑" w:eastAsia="微软雅黑"/>
          <w:b/>
          <w:kern w:val="0"/>
          <w:sz w:val="30"/>
          <w:szCs w:val="30"/>
          <w:lang w:val="en-US"/>
        </w:rPr>
        <w:drawing>
          <wp:inline distT="0" distB="0" distL="0" distR="0">
            <wp:extent cx="4413885" cy="970915"/>
            <wp:effectExtent l="0" t="0" r="5715" b="444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885" cy="97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ascii="微软雅黑" w:hAnsi="微软雅黑" w:eastAsia="微软雅黑"/>
          <w:b/>
          <w:kern w:val="0"/>
          <w:szCs w:val="18"/>
          <w:lang w:val="en-US"/>
        </w:rPr>
      </w:pPr>
    </w:p>
    <w:p>
      <w:pPr>
        <w:autoSpaceDE w:val="0"/>
        <w:autoSpaceDN w:val="0"/>
        <w:adjustRightInd w:val="0"/>
        <w:jc w:val="center"/>
        <w:rPr>
          <w:rFonts w:ascii="微软雅黑" w:hAnsi="微软雅黑" w:eastAsia="微软雅黑"/>
          <w:b/>
          <w:kern w:val="0"/>
          <w:sz w:val="30"/>
          <w:szCs w:val="30"/>
          <w:lang w:val="en-US"/>
        </w:rPr>
      </w:pPr>
      <w:r>
        <w:rPr>
          <w:rFonts w:ascii="微软雅黑" w:hAnsi="微软雅黑" w:eastAsia="微软雅黑"/>
          <w:b/>
          <w:kern w:val="0"/>
          <w:sz w:val="30"/>
          <w:szCs w:val="30"/>
          <w:lang w:val="en-US"/>
        </w:rPr>
        <w:drawing>
          <wp:inline distT="0" distB="0" distL="0" distR="0">
            <wp:extent cx="4413885" cy="1029335"/>
            <wp:effectExtent l="0" t="0" r="571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885" cy="102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微软雅黑" w:hAnsi="微软雅黑" w:eastAsia="微软雅黑"/>
          <w:b/>
          <w:kern w:val="0"/>
          <w:szCs w:val="18"/>
        </w:rPr>
      </w:pPr>
    </w:p>
    <w:p>
      <w:pPr>
        <w:autoSpaceDE w:val="0"/>
        <w:autoSpaceDN w:val="0"/>
        <w:ind w:firstLine="720"/>
        <w:jc w:val="left"/>
        <w:rPr>
          <w:rFonts w:ascii="微软雅黑" w:hAnsi="微软雅黑" w:eastAsia="微软雅黑" w:cs="Arial Unicode MS"/>
        </w:rPr>
      </w:pPr>
      <w:r>
        <w:rPr>
          <w:rFonts w:ascii="微软雅黑" w:hAnsi="微软雅黑" w:eastAsia="微软雅黑" w:cs="Arial Unicode MS"/>
          <w:b/>
          <w:sz w:val="36"/>
          <w:lang w:val="en-US"/>
        </w:rPr>
        <w:drawing>
          <wp:inline distT="0" distB="0" distL="0" distR="0">
            <wp:extent cx="347980" cy="300355"/>
            <wp:effectExtent l="19050" t="0" r="0" b="0"/>
            <wp:docPr id="17" name="图片 2" descr="war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 descr="warni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980" cy="30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 Unicode MS" w:hAnsi="Arial Unicode MS" w:eastAsia="Arial Unicode MS" w:cs="Arial Unicode MS"/>
          <w:b/>
          <w:sz w:val="28"/>
        </w:rPr>
        <w:t xml:space="preserve"> Warning</w:t>
      </w:r>
    </w:p>
    <w:p>
      <w:pPr>
        <w:autoSpaceDE w:val="0"/>
        <w:autoSpaceDN w:val="0"/>
        <w:ind w:firstLine="420"/>
        <w:rPr>
          <w:rFonts w:ascii="微软雅黑" w:hAnsi="微软雅黑" w:eastAsia="微软雅黑" w:cs="Arial Unicode MS"/>
        </w:rPr>
      </w:pPr>
    </w:p>
    <w:p>
      <w:pPr>
        <w:numPr>
          <w:ilvl w:val="0"/>
          <w:numId w:val="1"/>
        </w:numPr>
        <w:tabs>
          <w:tab w:val="left" w:pos="420"/>
          <w:tab w:val="clear" w:pos="845"/>
        </w:tabs>
        <w:autoSpaceDE w:val="0"/>
        <w:autoSpaceDN w:val="0"/>
        <w:adjustRightInd w:val="0"/>
        <w:ind w:left="0" w:firstLine="480"/>
        <w:jc w:val="left"/>
        <w:rPr>
          <w:rFonts w:hint="eastAsia" w:ascii="微软雅黑" w:hAnsi="微软雅黑" w:eastAsia="微软雅黑" w:cs="微软雅黑"/>
          <w:kern w:val="0"/>
          <w:sz w:val="24"/>
        </w:rPr>
      </w:pPr>
      <w:r>
        <w:rPr>
          <w:rFonts w:hint="eastAsia" w:ascii="微软雅黑" w:hAnsi="微软雅黑" w:eastAsia="微软雅黑" w:cs="微软雅黑"/>
          <w:kern w:val="0"/>
          <w:sz w:val="24"/>
        </w:rPr>
        <w:t xml:space="preserve">Do not expose this device to Rain, Moisture, and </w:t>
      </w:r>
      <w:r>
        <w:rPr>
          <w:rFonts w:hint="eastAsia" w:ascii="微软雅黑" w:hAnsi="微软雅黑" w:eastAsia="微软雅黑" w:cs="微软雅黑"/>
          <w:kern w:val="0"/>
          <w:sz w:val="24"/>
          <w:lang w:val="en-US" w:eastAsia="zh-CN"/>
        </w:rPr>
        <w:t xml:space="preserve">  </w:t>
      </w:r>
    </w:p>
    <w:p>
      <w:pPr>
        <w:numPr>
          <w:ilvl w:val="0"/>
          <w:numId w:val="0"/>
        </w:numPr>
        <w:tabs>
          <w:tab w:val="left" w:pos="420"/>
        </w:tabs>
        <w:autoSpaceDE w:val="0"/>
        <w:autoSpaceDN w:val="0"/>
        <w:adjustRightInd w:val="0"/>
        <w:ind w:left="480" w:leftChars="0" w:firstLine="240" w:firstLineChars="100"/>
        <w:jc w:val="left"/>
        <w:rPr>
          <w:rFonts w:hint="eastAsia" w:ascii="微软雅黑" w:hAnsi="微软雅黑" w:eastAsia="微软雅黑" w:cs="微软雅黑"/>
          <w:kern w:val="0"/>
          <w:sz w:val="24"/>
        </w:rPr>
      </w:pPr>
      <w:r>
        <w:rPr>
          <w:rFonts w:hint="eastAsia" w:ascii="微软雅黑" w:hAnsi="微软雅黑" w:eastAsia="微软雅黑" w:cs="微软雅黑"/>
          <w:kern w:val="0"/>
          <w:sz w:val="24"/>
        </w:rPr>
        <w:t>Dripping</w:t>
      </w:r>
    </w:p>
    <w:p>
      <w:pPr>
        <w:numPr>
          <w:ilvl w:val="0"/>
          <w:numId w:val="1"/>
        </w:numPr>
        <w:tabs>
          <w:tab w:val="left" w:pos="420"/>
          <w:tab w:val="clear" w:pos="845"/>
        </w:tabs>
        <w:autoSpaceDE w:val="0"/>
        <w:autoSpaceDN w:val="0"/>
        <w:adjustRightInd w:val="0"/>
        <w:ind w:left="0" w:firstLine="480"/>
        <w:jc w:val="left"/>
        <w:rPr>
          <w:rFonts w:hint="eastAsia" w:ascii="微软雅黑" w:hAnsi="微软雅黑" w:eastAsia="微软雅黑" w:cs="微软雅黑"/>
          <w:kern w:val="0"/>
          <w:sz w:val="24"/>
        </w:rPr>
      </w:pPr>
      <w:r>
        <w:rPr>
          <w:rFonts w:hint="eastAsia" w:ascii="微软雅黑" w:hAnsi="微软雅黑" w:eastAsia="微软雅黑" w:cs="微软雅黑"/>
          <w:kern w:val="0"/>
          <w:sz w:val="24"/>
        </w:rPr>
        <w:t>Only use accessories specified by the manufacture</w:t>
      </w:r>
    </w:p>
    <w:p>
      <w:pPr>
        <w:numPr>
          <w:ilvl w:val="0"/>
          <w:numId w:val="1"/>
        </w:numPr>
        <w:tabs>
          <w:tab w:val="left" w:pos="420"/>
          <w:tab w:val="clear" w:pos="845"/>
        </w:tabs>
        <w:autoSpaceDE w:val="0"/>
        <w:autoSpaceDN w:val="0"/>
        <w:adjustRightInd w:val="0"/>
        <w:ind w:left="0" w:firstLine="480"/>
        <w:jc w:val="left"/>
        <w:rPr>
          <w:rFonts w:hint="eastAsia" w:ascii="微软雅黑" w:hAnsi="微软雅黑" w:eastAsia="微软雅黑" w:cs="微软雅黑"/>
          <w:kern w:val="0"/>
          <w:sz w:val="24"/>
        </w:rPr>
      </w:pPr>
      <w:r>
        <w:rPr>
          <w:rFonts w:hint="eastAsia" w:ascii="微软雅黑" w:hAnsi="微软雅黑" w:eastAsia="微软雅黑" w:cs="微软雅黑"/>
          <w:kern w:val="0"/>
          <w:sz w:val="24"/>
        </w:rPr>
        <w:t>Unplug this device during Lightning Storms</w:t>
      </w:r>
    </w:p>
    <w:p>
      <w:pPr>
        <w:numPr>
          <w:ilvl w:val="0"/>
          <w:numId w:val="1"/>
        </w:numPr>
        <w:tabs>
          <w:tab w:val="left" w:pos="420"/>
          <w:tab w:val="clear" w:pos="845"/>
        </w:tabs>
        <w:autoSpaceDE w:val="0"/>
        <w:autoSpaceDN w:val="0"/>
        <w:adjustRightInd w:val="0"/>
        <w:ind w:left="0" w:firstLine="480"/>
        <w:jc w:val="left"/>
        <w:rPr>
          <w:rFonts w:hint="eastAsia" w:ascii="微软雅黑" w:hAnsi="微软雅黑" w:eastAsia="微软雅黑" w:cs="微软雅黑"/>
          <w:kern w:val="0"/>
          <w:sz w:val="24"/>
        </w:rPr>
      </w:pPr>
      <w:r>
        <w:rPr>
          <w:rFonts w:hint="eastAsia" w:ascii="微软雅黑" w:hAnsi="微软雅黑" w:eastAsia="微软雅黑" w:cs="微软雅黑"/>
          <w:kern w:val="0"/>
          <w:sz w:val="24"/>
        </w:rPr>
        <w:t xml:space="preserve">The manual is for reference only, maybe updated </w:t>
      </w:r>
    </w:p>
    <w:p>
      <w:pPr>
        <w:numPr>
          <w:ilvl w:val="0"/>
          <w:numId w:val="0"/>
        </w:numPr>
        <w:tabs>
          <w:tab w:val="left" w:pos="420"/>
        </w:tabs>
        <w:autoSpaceDE w:val="0"/>
        <w:autoSpaceDN w:val="0"/>
        <w:adjustRightInd w:val="0"/>
        <w:ind w:left="480" w:leftChars="0" w:firstLine="240" w:firstLineChars="100"/>
        <w:jc w:val="left"/>
        <w:rPr>
          <w:rFonts w:hint="eastAsia" w:ascii="微软雅黑" w:hAnsi="微软雅黑" w:eastAsia="微软雅黑" w:cs="微软雅黑"/>
          <w:kern w:val="0"/>
          <w:sz w:val="24"/>
        </w:rPr>
      </w:pPr>
      <w:r>
        <w:rPr>
          <w:rFonts w:hint="eastAsia" w:ascii="微软雅黑" w:hAnsi="微软雅黑" w:eastAsia="微软雅黑" w:cs="微软雅黑"/>
          <w:kern w:val="0"/>
          <w:sz w:val="24"/>
          <w:lang w:val="en-US" w:eastAsia="zh-CN"/>
        </w:rPr>
        <w:t>w</w:t>
      </w:r>
      <w:r>
        <w:rPr>
          <w:rFonts w:hint="eastAsia" w:ascii="微软雅黑" w:hAnsi="微软雅黑" w:eastAsia="微软雅黑" w:cs="微软雅黑"/>
          <w:kern w:val="0"/>
          <w:sz w:val="24"/>
        </w:rPr>
        <w:t>ithout</w:t>
      </w:r>
      <w:r>
        <w:rPr>
          <w:rFonts w:hint="eastAsia" w:ascii="微软雅黑" w:hAnsi="微软雅黑" w:eastAsia="微软雅黑" w:cs="微软雅黑"/>
          <w:kern w:val="0"/>
          <w:sz w:val="24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kern w:val="0"/>
          <w:sz w:val="24"/>
        </w:rPr>
        <w:t>further notice</w:t>
      </w:r>
    </w:p>
    <w:p>
      <w:pPr>
        <w:numPr>
          <w:ilvl w:val="0"/>
          <w:numId w:val="0"/>
        </w:numPr>
        <w:tabs>
          <w:tab w:val="left" w:pos="420"/>
        </w:tabs>
        <w:autoSpaceDE w:val="0"/>
        <w:autoSpaceDN w:val="0"/>
        <w:adjustRightInd w:val="0"/>
        <w:ind w:left="480" w:leftChars="0" w:firstLine="240" w:firstLineChars="100"/>
        <w:jc w:val="left"/>
        <w:rPr>
          <w:rFonts w:ascii="Arial Unicode MS" w:hAnsi="Arial Unicode MS" w:eastAsia="Arial Unicode MS" w:cs="Arial Unicode MS"/>
          <w:kern w:val="0"/>
          <w:sz w:val="24"/>
        </w:rPr>
      </w:pPr>
    </w:p>
    <w:sdt>
      <w:sdtPr>
        <w:rPr>
          <w:rFonts w:hint="eastAsia" w:ascii="微软雅黑" w:hAnsi="微软雅黑" w:eastAsia="微软雅黑" w:cs="微软雅黑"/>
          <w:b/>
          <w:bCs/>
          <w:color w:val="auto"/>
          <w:kern w:val="2"/>
          <w:sz w:val="28"/>
          <w:szCs w:val="28"/>
          <w:lang w:val="zh-CN"/>
        </w:rPr>
        <w:id w:val="1241826054"/>
        <w:docPartObj>
          <w:docPartGallery w:val="Table of Contents"/>
          <w:docPartUnique/>
        </w:docPartObj>
      </w:sdtPr>
      <w:sdtEndPr>
        <w:rPr>
          <w:rFonts w:hint="default" w:ascii="微软雅黑" w:hAnsi="微软雅黑" w:eastAsia="微软雅黑" w:cs="Times New Roman"/>
          <w:b w:val="0"/>
          <w:bCs w:val="0"/>
          <w:color w:val="auto"/>
          <w:kern w:val="2"/>
          <w:sz w:val="18"/>
          <w:szCs w:val="24"/>
          <w:lang w:val="zh-CN"/>
        </w:rPr>
      </w:sdtEndPr>
      <w:sdtContent>
        <w:p>
          <w:pPr>
            <w:pStyle w:val="50"/>
            <w:rPr>
              <w:rFonts w:hint="eastAsia" w:ascii="微软雅黑" w:hAnsi="微软雅黑" w:eastAsia="微软雅黑" w:cs="微软雅黑"/>
              <w:b/>
              <w:bCs/>
              <w:sz w:val="28"/>
              <w:szCs w:val="28"/>
            </w:rPr>
          </w:pPr>
          <w:r>
            <w:rPr>
              <w:rFonts w:hint="eastAsia" w:ascii="微软雅黑" w:hAnsi="微软雅黑" w:eastAsia="微软雅黑" w:cs="微软雅黑"/>
              <w:b/>
              <w:bCs/>
              <w:color w:val="000000" w:themeColor="text1"/>
              <w:sz w:val="28"/>
              <w:szCs w:val="28"/>
              <w14:textFill>
                <w14:solidFill>
                  <w14:schemeClr w14:val="tx1"/>
                </w14:solidFill>
              </w14:textFill>
            </w:rPr>
            <w:t xml:space="preserve"> Content</w:t>
          </w:r>
        </w:p>
        <w:p>
          <w:pPr>
            <w:pStyle w:val="15"/>
            <w:tabs>
              <w:tab w:val="right" w:leader="dot" w:pos="6951"/>
              <w:tab w:val="clear" w:pos="6941"/>
            </w:tabs>
          </w:pPr>
          <w:r>
            <w:rPr>
              <w:rFonts w:hint="eastAsia" w:ascii="微软雅黑" w:hAnsi="微软雅黑" w:eastAsia="微软雅黑" w:cs="微软雅黑"/>
              <w:b w:val="0"/>
              <w:bCs w:val="0"/>
              <w:sz w:val="28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b w:val="0"/>
              <w:bCs w:val="0"/>
              <w:sz w:val="28"/>
              <w:szCs w:val="28"/>
            </w:rPr>
            <w:instrText xml:space="preserve"> TOC \o "1-3" \h \z \u </w:instrText>
          </w:r>
          <w:r>
            <w:rPr>
              <w:rFonts w:hint="eastAsia" w:ascii="微软雅黑" w:hAnsi="微软雅黑" w:eastAsia="微软雅黑" w:cs="微软雅黑"/>
              <w:b w:val="0"/>
              <w:bCs w:val="0"/>
              <w:sz w:val="28"/>
              <w:szCs w:val="28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bCs w:val="0"/>
              <w:szCs w:val="28"/>
            </w:rPr>
            <w:fldChar w:fldCharType="begin"/>
          </w:r>
          <w:r>
            <w:rPr>
              <w:rFonts w:hint="eastAsia" w:ascii="微软雅黑" w:hAnsi="微软雅黑" w:eastAsia="微软雅黑" w:cs="微软雅黑"/>
              <w:bCs w:val="0"/>
              <w:szCs w:val="28"/>
            </w:rPr>
            <w:instrText xml:space="preserve"> HYPERLINK \l _Toc26741 </w:instrText>
          </w:r>
          <w:r>
            <w:rPr>
              <w:rFonts w:hint="eastAsia" w:ascii="微软雅黑" w:hAnsi="微软雅黑" w:eastAsia="微软雅黑" w:cs="微软雅黑"/>
              <w:bCs w:val="0"/>
              <w:szCs w:val="28"/>
            </w:rPr>
            <w:fldChar w:fldCharType="separate"/>
          </w:r>
          <w:r>
            <w:rPr>
              <w:rFonts w:hint="default" w:ascii="微软雅黑" w:hAnsi="微软雅黑" w:eastAsia="微软雅黑" w:cs="微软雅黑"/>
              <w:lang w:val="en-US"/>
            </w:rPr>
            <w:t xml:space="preserve">1. </w:t>
          </w:r>
          <w:r>
            <w:rPr>
              <w:rFonts w:hint="eastAsia" w:ascii="微软雅黑" w:hAnsi="微软雅黑" w:eastAsia="微软雅黑" w:cs="微软雅黑"/>
              <w:lang w:val="en-US"/>
            </w:rPr>
            <w:t>Features</w:t>
          </w:r>
          <w:r>
            <w:tab/>
          </w:r>
          <w:r>
            <w:fldChar w:fldCharType="begin"/>
          </w:r>
          <w:r>
            <w:instrText xml:space="preserve"> PAGEREF _Toc26741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bCs w:val="0"/>
              <w:szCs w:val="28"/>
            </w:rPr>
            <w:fldChar w:fldCharType="end"/>
          </w:r>
        </w:p>
        <w:p>
          <w:pPr>
            <w:pStyle w:val="15"/>
            <w:tabs>
              <w:tab w:val="right" w:leader="dot" w:pos="6951"/>
              <w:tab w:val="clear" w:pos="6941"/>
            </w:tabs>
          </w:pP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begin"/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instrText xml:space="preserve"> HYPERLINK \l _Toc111 </w:instrText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separate"/>
          </w:r>
          <w:r>
            <w:rPr>
              <w:rFonts w:hint="default" w:ascii="微软雅黑" w:hAnsi="微软雅黑" w:eastAsia="微软雅黑" w:cs="微软雅黑"/>
              <w:lang w:val="en-US"/>
            </w:rPr>
            <w:t xml:space="preserve">2. </w:t>
          </w:r>
          <w:r>
            <w:rPr>
              <w:rFonts w:hint="eastAsia" w:ascii="微软雅黑" w:hAnsi="微软雅黑" w:eastAsia="微软雅黑" w:cs="微软雅黑"/>
              <w:lang w:val="en-US"/>
            </w:rPr>
            <w:t>Panel Layout</w:t>
          </w:r>
          <w:r>
            <w:tab/>
          </w:r>
          <w:r>
            <w:fldChar w:fldCharType="begin"/>
          </w:r>
          <w:r>
            <w:instrText xml:space="preserve"> PAGEREF _Toc111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6951"/>
              <w:tab w:val="clear" w:pos="6941"/>
            </w:tabs>
          </w:pP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begin"/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instrText xml:space="preserve"> HYPERLINK \l _Toc30932 </w:instrText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separate"/>
          </w:r>
          <w:r>
            <w:rPr>
              <w:rFonts w:hint="default" w:ascii="微软雅黑" w:hAnsi="微软雅黑" w:eastAsia="微软雅黑" w:cs="微软雅黑"/>
              <w:lang w:val="en-US"/>
            </w:rPr>
            <w:t xml:space="preserve">3. </w:t>
          </w:r>
          <w:r>
            <w:rPr>
              <w:rFonts w:hint="eastAsia" w:ascii="微软雅黑" w:hAnsi="微软雅黑" w:eastAsia="微软雅黑" w:cs="微软雅黑"/>
              <w:lang w:val="en-US"/>
            </w:rPr>
            <w:t>EDID and HDCP handle</w:t>
          </w:r>
          <w:r>
            <w:tab/>
          </w:r>
          <w:r>
            <w:fldChar w:fldCharType="begin"/>
          </w:r>
          <w:r>
            <w:instrText xml:space="preserve"> PAGEREF _Toc30932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6951"/>
              <w:tab w:val="clear" w:pos="6941"/>
            </w:tabs>
          </w:pP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begin"/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instrText xml:space="preserve"> HYPERLINK \l _Toc5849 </w:instrText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separate"/>
          </w:r>
          <w:r>
            <w:rPr>
              <w:rFonts w:hint="default" w:ascii="微软雅黑" w:hAnsi="微软雅黑" w:eastAsia="微软雅黑" w:cs="微软雅黑"/>
              <w:lang w:val="en-US"/>
            </w:rPr>
            <w:t xml:space="preserve">4. </w:t>
          </w:r>
          <w:r>
            <w:rPr>
              <w:rFonts w:hint="eastAsia" w:ascii="微软雅黑" w:hAnsi="微软雅黑" w:eastAsia="微软雅黑" w:cs="微软雅黑"/>
              <w:lang w:val="en-US"/>
            </w:rPr>
            <w:t>Video and Audio</w:t>
          </w:r>
          <w:r>
            <w:tab/>
          </w:r>
          <w:r>
            <w:fldChar w:fldCharType="begin"/>
          </w:r>
          <w:r>
            <w:instrText xml:space="preserve"> PAGEREF _Toc5849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6951"/>
              <w:tab w:val="clear" w:pos="6941"/>
            </w:tabs>
          </w:pP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begin"/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instrText xml:space="preserve"> HYPERLINK \l _Toc3744 </w:instrText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separate"/>
          </w:r>
          <w:r>
            <w:rPr>
              <w:rFonts w:hint="default" w:ascii="微软雅黑" w:hAnsi="微软雅黑" w:eastAsia="微软雅黑" w:cs="微软雅黑"/>
              <w:lang w:val="en-US"/>
            </w:rPr>
            <w:t xml:space="preserve">5. </w:t>
          </w:r>
          <w:r>
            <w:rPr>
              <w:rFonts w:hint="eastAsia" w:ascii="微软雅黑" w:hAnsi="微软雅黑" w:eastAsia="微软雅黑" w:cs="微软雅黑"/>
              <w:lang w:val="en-US"/>
            </w:rPr>
            <w:t>Specification</w:t>
          </w:r>
          <w:r>
            <w:tab/>
          </w:r>
          <w:r>
            <w:fldChar w:fldCharType="begin"/>
          </w:r>
          <w:r>
            <w:instrText xml:space="preserve"> PAGEREF _Toc3744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6951"/>
              <w:tab w:val="clear" w:pos="6941"/>
            </w:tabs>
          </w:pP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begin"/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instrText xml:space="preserve"> HYPERLINK \l _Toc15223 </w:instrText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separate"/>
          </w:r>
          <w:r>
            <w:rPr>
              <w:rFonts w:hint="default" w:ascii="微软雅黑" w:hAnsi="微软雅黑" w:eastAsia="微软雅黑" w:cs="微软雅黑"/>
              <w:lang w:val="en-US"/>
            </w:rPr>
            <w:t xml:space="preserve">6. </w:t>
          </w:r>
          <w:r>
            <w:rPr>
              <w:rFonts w:hint="eastAsia" w:ascii="微软雅黑" w:hAnsi="微软雅黑" w:eastAsia="微软雅黑" w:cs="微软雅黑"/>
              <w:lang w:val="en-US"/>
            </w:rPr>
            <w:t>Package Contents</w:t>
          </w:r>
          <w:r>
            <w:tab/>
          </w:r>
          <w:r>
            <w:fldChar w:fldCharType="begin"/>
          </w:r>
          <w:r>
            <w:instrText xml:space="preserve"> PAGEREF _Toc15223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6951"/>
              <w:tab w:val="clear" w:pos="6941"/>
            </w:tabs>
          </w:pP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begin"/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instrText xml:space="preserve"> HYPERLINK \l _Toc7004 </w:instrText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separate"/>
          </w:r>
          <w:r>
            <w:rPr>
              <w:rFonts w:hint="default" w:ascii="微软雅黑" w:hAnsi="微软雅黑" w:eastAsia="微软雅黑" w:cs="微软雅黑"/>
              <w:lang w:val="en-US"/>
            </w:rPr>
            <w:t xml:space="preserve">7. </w:t>
          </w:r>
          <w:r>
            <w:rPr>
              <w:rFonts w:hint="eastAsia" w:ascii="微软雅黑" w:hAnsi="微软雅黑" w:eastAsia="微软雅黑" w:cs="微软雅黑"/>
              <w:lang w:val="en-US"/>
            </w:rPr>
            <w:t>Mounting dimensions</w:t>
          </w:r>
          <w:r>
            <w:tab/>
          </w:r>
          <w:r>
            <w:fldChar w:fldCharType="begin"/>
          </w:r>
          <w:r>
            <w:instrText xml:space="preserve"> PAGEREF _Toc7004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end"/>
          </w:r>
        </w:p>
        <w:p>
          <w:pPr>
            <w:pStyle w:val="15"/>
            <w:tabs>
              <w:tab w:val="right" w:leader="dot" w:pos="6951"/>
              <w:tab w:val="clear" w:pos="6941"/>
            </w:tabs>
          </w:pP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begin"/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instrText xml:space="preserve"> HYPERLINK \l _Toc8089 </w:instrText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separate"/>
          </w:r>
          <w:r>
            <w:rPr>
              <w:rFonts w:hint="default" w:ascii="微软雅黑" w:hAnsi="微软雅黑" w:eastAsia="微软雅黑" w:cs="微软雅黑"/>
              <w:lang w:val="en-US"/>
            </w:rPr>
            <w:t xml:space="preserve">8. </w:t>
          </w:r>
          <w:r>
            <w:rPr>
              <w:rFonts w:hint="eastAsia" w:ascii="微软雅黑" w:hAnsi="微软雅黑" w:eastAsia="微软雅黑" w:cs="微软雅黑"/>
              <w:lang w:val="en-US"/>
            </w:rPr>
            <w:t>RS232 command</w:t>
          </w:r>
          <w:r>
            <w:tab/>
          </w:r>
          <w:r>
            <w:fldChar w:fldCharType="begin"/>
          </w:r>
          <w:r>
            <w:instrText xml:space="preserve"> PAGEREF _Toc8089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end"/>
          </w:r>
        </w:p>
        <w:p>
          <w:pPr>
            <w:rPr>
              <w:rFonts w:ascii="微软雅黑" w:hAnsi="微软雅黑" w:eastAsia="微软雅黑"/>
            </w:rPr>
          </w:pPr>
          <w:r>
            <w:rPr>
              <w:rFonts w:hint="eastAsia" w:ascii="微软雅黑" w:hAnsi="微软雅黑" w:eastAsia="微软雅黑" w:cs="微软雅黑"/>
              <w:bCs w:val="0"/>
              <w:szCs w:val="28"/>
              <w:lang w:val="zh-CN"/>
            </w:rPr>
            <w:fldChar w:fldCharType="end"/>
          </w:r>
        </w:p>
      </w:sdtContent>
    </w:sdt>
    <w:p>
      <w:pPr>
        <w:jc w:val="left"/>
        <w:rPr>
          <w:rFonts w:ascii="微软雅黑" w:hAnsi="微软雅黑" w:eastAsia="微软雅黑" w:cs="Arial Unicode MS"/>
          <w:b/>
          <w:sz w:val="28"/>
          <w:szCs w:val="28"/>
        </w:rPr>
      </w:pPr>
    </w:p>
    <w:p>
      <w:pPr>
        <w:jc w:val="left"/>
        <w:rPr>
          <w:rFonts w:ascii="微软雅黑" w:hAnsi="微软雅黑" w:eastAsia="微软雅黑" w:cs="Arial Unicode MS"/>
          <w:b/>
          <w:sz w:val="28"/>
          <w:szCs w:val="28"/>
        </w:rPr>
      </w:pPr>
      <w:bookmarkStart w:id="25" w:name="_GoBack"/>
      <w:bookmarkEnd w:id="25"/>
    </w:p>
    <w:p>
      <w:pPr>
        <w:jc w:val="left"/>
        <w:rPr>
          <w:rFonts w:ascii="微软雅黑" w:hAnsi="微软雅黑" w:eastAsia="微软雅黑" w:cs="Arial Unicode MS"/>
          <w:b/>
          <w:sz w:val="28"/>
          <w:szCs w:val="28"/>
        </w:rPr>
      </w:pPr>
    </w:p>
    <w:p>
      <w:pPr>
        <w:jc w:val="left"/>
        <w:rPr>
          <w:rFonts w:ascii="微软雅黑" w:hAnsi="微软雅黑" w:eastAsia="微软雅黑" w:cs="Arial Unicode MS"/>
          <w:b/>
          <w:sz w:val="28"/>
          <w:szCs w:val="28"/>
        </w:rPr>
      </w:pPr>
    </w:p>
    <w:p>
      <w:pPr>
        <w:jc w:val="left"/>
        <w:rPr>
          <w:rFonts w:ascii="微软雅黑" w:hAnsi="微软雅黑" w:eastAsia="微软雅黑" w:cs="Arial Unicode MS"/>
          <w:b/>
          <w:sz w:val="28"/>
          <w:szCs w:val="28"/>
        </w:rPr>
      </w:pPr>
    </w:p>
    <w:p>
      <w:pPr>
        <w:jc w:val="left"/>
        <w:rPr>
          <w:rFonts w:ascii="微软雅黑" w:hAnsi="微软雅黑" w:eastAsia="微软雅黑" w:cs="Arial Unicode MS"/>
          <w:b/>
          <w:sz w:val="28"/>
          <w:szCs w:val="28"/>
        </w:rPr>
      </w:pPr>
    </w:p>
    <w:p>
      <w:pPr>
        <w:jc w:val="left"/>
        <w:rPr>
          <w:rFonts w:ascii="微软雅黑" w:hAnsi="微软雅黑" w:eastAsia="微软雅黑" w:cs="Arial Unicode MS"/>
          <w:b/>
          <w:sz w:val="28"/>
          <w:szCs w:val="28"/>
        </w:rPr>
      </w:pPr>
    </w:p>
    <w:p>
      <w:pPr>
        <w:jc w:val="left"/>
        <w:rPr>
          <w:rFonts w:ascii="微软雅黑" w:hAnsi="微软雅黑" w:eastAsia="微软雅黑" w:cs="Arial Unicode MS"/>
          <w:b/>
          <w:sz w:val="28"/>
          <w:szCs w:val="28"/>
        </w:rPr>
      </w:pPr>
    </w:p>
    <w:p>
      <w:pPr>
        <w:jc w:val="left"/>
        <w:rPr>
          <w:rFonts w:ascii="微软雅黑" w:hAnsi="微软雅黑" w:eastAsia="微软雅黑" w:cs="Arial Unicode MS"/>
          <w:b/>
          <w:sz w:val="28"/>
          <w:szCs w:val="28"/>
        </w:rPr>
      </w:pPr>
    </w:p>
    <w:p>
      <w:pPr>
        <w:jc w:val="left"/>
        <w:rPr>
          <w:rFonts w:ascii="微软雅黑" w:hAnsi="微软雅黑" w:eastAsia="微软雅黑" w:cs="Arial Unicode MS"/>
          <w:b/>
          <w:sz w:val="28"/>
          <w:szCs w:val="28"/>
        </w:rPr>
      </w:pPr>
    </w:p>
    <w:p>
      <w:pPr>
        <w:jc w:val="left"/>
        <w:rPr>
          <w:rFonts w:ascii="微软雅黑" w:hAnsi="微软雅黑" w:eastAsia="微软雅黑" w:cs="Arial Unicode MS"/>
          <w:b/>
          <w:sz w:val="28"/>
          <w:szCs w:val="28"/>
        </w:rPr>
      </w:pPr>
    </w:p>
    <w:p>
      <w:pPr>
        <w:jc w:val="left"/>
        <w:rPr>
          <w:rFonts w:ascii="微软雅黑" w:hAnsi="微软雅黑" w:eastAsia="微软雅黑" w:cs="Arial Unicode MS"/>
          <w:b/>
          <w:sz w:val="28"/>
          <w:szCs w:val="28"/>
        </w:rPr>
      </w:pPr>
    </w:p>
    <w:p>
      <w:pPr>
        <w:jc w:val="left"/>
        <w:rPr>
          <w:rFonts w:ascii="微软雅黑" w:hAnsi="微软雅黑" w:eastAsia="微软雅黑" w:cs="Arial Unicode MS"/>
          <w:b/>
          <w:sz w:val="28"/>
          <w:szCs w:val="28"/>
        </w:rPr>
      </w:pPr>
    </w:p>
    <w:p>
      <w:pPr>
        <w:tabs>
          <w:tab w:val="left" w:pos="4447"/>
        </w:tabs>
        <w:jc w:val="left"/>
        <w:rPr>
          <w:rFonts w:hint="eastAsia" w:ascii="微软雅黑" w:hAnsi="微软雅黑" w:eastAsia="微软雅黑" w:cs="微软雅黑"/>
          <w:b/>
          <w:bCs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t>Introduction</w:t>
      </w:r>
    </w:p>
    <w:p>
      <w:pPr>
        <w:tabs>
          <w:tab w:val="left" w:pos="4447"/>
        </w:tabs>
        <w:jc w:val="left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 xml:space="preserve">The 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s</w:t>
      </w:r>
      <w:r>
        <w:rPr>
          <w:rFonts w:hint="eastAsia" w:ascii="微软雅黑" w:hAnsi="微软雅黑" w:eastAsia="微软雅黑" w:cs="微软雅黑"/>
          <w:sz w:val="24"/>
          <w:szCs w:val="24"/>
        </w:rPr>
        <w:t xml:space="preserve">eamless 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s</w:t>
      </w:r>
      <w:r>
        <w:rPr>
          <w:rFonts w:hint="eastAsia" w:ascii="微软雅黑" w:hAnsi="微软雅黑" w:eastAsia="微软雅黑" w:cs="微软雅黑"/>
          <w:sz w:val="24"/>
          <w:szCs w:val="24"/>
        </w:rPr>
        <w:t xml:space="preserve">witching 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m</w:t>
      </w:r>
      <w:r>
        <w:rPr>
          <w:rFonts w:hint="eastAsia" w:ascii="微软雅黑" w:hAnsi="微软雅黑" w:eastAsia="微软雅黑" w:cs="微软雅黑"/>
          <w:sz w:val="24"/>
          <w:szCs w:val="24"/>
        </w:rPr>
        <w:t xml:space="preserve">edia 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h</w:t>
      </w:r>
      <w:r>
        <w:rPr>
          <w:rFonts w:hint="eastAsia" w:ascii="微软雅黑" w:hAnsi="微软雅黑" w:eastAsia="微软雅黑" w:cs="微软雅黑"/>
          <w:sz w:val="24"/>
          <w:szCs w:val="24"/>
        </w:rPr>
        <w:t>ub has 2x HDMI2.0 Input ports，1x USB-C(video and audio only) Input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sz w:val="24"/>
          <w:szCs w:val="24"/>
        </w:rPr>
        <w:t>port，1x HDMI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sz w:val="24"/>
          <w:szCs w:val="24"/>
        </w:rPr>
        <w:t xml:space="preserve">output port  and  1x HDBaseT  mirror output  port. </w:t>
      </w:r>
    </w:p>
    <w:p>
      <w:pPr>
        <w:tabs>
          <w:tab w:val="left" w:pos="4447"/>
        </w:tabs>
        <w:jc w:val="left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It</w:t>
      </w:r>
      <w:r>
        <w:rPr>
          <w:rFonts w:hint="eastAsia" w:ascii="微软雅黑" w:hAnsi="微软雅黑" w:eastAsia="微软雅黑" w:cs="微软雅黑"/>
          <w:sz w:val="24"/>
          <w:szCs w:val="24"/>
        </w:rPr>
        <w:t xml:space="preserve"> integrated with AC port, LAN port,5V/2A charging port. User can easily manage it via the front buttons, RS232 commands.</w:t>
      </w:r>
    </w:p>
    <w:p>
      <w:pPr>
        <w:pStyle w:val="2"/>
        <w:numPr>
          <w:ilvl w:val="0"/>
          <w:numId w:val="2"/>
        </w:numPr>
        <w:spacing w:before="120"/>
        <w:rPr>
          <w:rFonts w:hint="eastAsia" w:ascii="微软雅黑" w:hAnsi="微软雅黑" w:eastAsia="微软雅黑" w:cs="微软雅黑"/>
          <w:color w:val="auto"/>
          <w:lang w:val="en-US"/>
        </w:rPr>
      </w:pPr>
      <w:bookmarkStart w:id="0" w:name="_Toc77936963"/>
      <w:bookmarkStart w:id="1" w:name="_Toc99787417"/>
      <w:bookmarkStart w:id="2" w:name="_Toc26741"/>
      <w:r>
        <w:rPr>
          <w:rFonts w:hint="eastAsia" w:ascii="微软雅黑" w:hAnsi="微软雅黑" w:eastAsia="微软雅黑" w:cs="微软雅黑"/>
          <w:color w:val="auto"/>
          <w:lang w:val="en-US"/>
        </w:rPr>
        <w:t>Features</w:t>
      </w:r>
      <w:bookmarkEnd w:id="0"/>
      <w:bookmarkEnd w:id="1"/>
      <w:bookmarkEnd w:id="2"/>
    </w:p>
    <w:p>
      <w:pPr>
        <w:pStyle w:val="38"/>
        <w:widowControl/>
        <w:numPr>
          <w:ilvl w:val="0"/>
          <w:numId w:val="3"/>
        </w:numPr>
        <w:spacing w:after="200" w:line="276" w:lineRule="auto"/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  <w:t>2x HDMI and 1x USB-C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  <w:t>(video and audio only）Inputs, support input video resolution up to 3840x2160@60</w:t>
      </w:r>
    </w:p>
    <w:p>
      <w:pPr>
        <w:pStyle w:val="38"/>
        <w:widowControl/>
        <w:numPr>
          <w:ilvl w:val="0"/>
          <w:numId w:val="3"/>
        </w:numPr>
        <w:spacing w:after="200" w:line="276" w:lineRule="auto"/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  <w:t>1x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 xml:space="preserve"> 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  <w:t>HDMI and 1x HDBaseT mirror outputs，support output video resolution up to 3840x2160@60</w:t>
      </w:r>
    </w:p>
    <w:p>
      <w:pPr>
        <w:pStyle w:val="38"/>
        <w:widowControl/>
        <w:numPr>
          <w:ilvl w:val="0"/>
          <w:numId w:val="3"/>
        </w:numPr>
        <w:spacing w:after="200" w:line="276" w:lineRule="auto"/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  <w:t>1xAC port，2x LAN ports，1x 5V/2A Charging USB-A port</w:t>
      </w:r>
    </w:p>
    <w:p>
      <w:pPr>
        <w:pStyle w:val="38"/>
        <w:widowControl/>
        <w:numPr>
          <w:ilvl w:val="0"/>
          <w:numId w:val="3"/>
        </w:numPr>
        <w:spacing w:after="200" w:line="276" w:lineRule="auto"/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  <w:t xml:space="preserve">Support 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s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  <w:t xml:space="preserve">eamless 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>s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  <w:t>witching</w:t>
      </w: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t xml:space="preserve"> </w:t>
      </w:r>
    </w:p>
    <w:p>
      <w:pPr>
        <w:pStyle w:val="38"/>
        <w:widowControl/>
        <w:numPr>
          <w:ilvl w:val="0"/>
          <w:numId w:val="3"/>
        </w:numPr>
        <w:spacing w:after="200" w:line="276" w:lineRule="auto"/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  <w:t>Support Auto Switching</w:t>
      </w:r>
    </w:p>
    <w:p>
      <w:pPr>
        <w:pStyle w:val="38"/>
        <w:widowControl/>
        <w:numPr>
          <w:ilvl w:val="0"/>
          <w:numId w:val="3"/>
        </w:numPr>
        <w:spacing w:after="200" w:line="276" w:lineRule="auto"/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</w:pPr>
      <w:bookmarkStart w:id="3" w:name="_Hlk48744929"/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  <w:t>Support LPCM, AC3, DD+, DTS, DTS-HD, up to 7.1 audio channel</w:t>
      </w:r>
    </w:p>
    <w:p>
      <w:pPr>
        <w:pStyle w:val="38"/>
        <w:widowControl/>
        <w:numPr>
          <w:ilvl w:val="0"/>
          <w:numId w:val="3"/>
        </w:numPr>
        <w:spacing w:after="200" w:line="276" w:lineRule="auto"/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  <w:t>Extensive EDID and HDCP control</w:t>
      </w:r>
    </w:p>
    <w:p>
      <w:pPr>
        <w:widowControl/>
        <w:spacing w:after="200" w:line="276" w:lineRule="auto"/>
        <w:rPr>
          <w:rFonts w:hint="eastAsia" w:ascii="微软雅黑" w:hAnsi="微软雅黑" w:eastAsia="微软雅黑" w:cs="微软雅黑"/>
          <w:szCs w:val="18"/>
        </w:rPr>
      </w:pPr>
    </w:p>
    <w:p>
      <w:pPr>
        <w:widowControl/>
        <w:spacing w:after="200" w:line="276" w:lineRule="auto"/>
        <w:rPr>
          <w:rFonts w:hint="eastAsia" w:ascii="微软雅黑" w:hAnsi="微软雅黑" w:eastAsia="微软雅黑" w:cs="微软雅黑"/>
          <w:szCs w:val="18"/>
        </w:rPr>
      </w:pPr>
    </w:p>
    <w:bookmarkEnd w:id="3"/>
    <w:p>
      <w:pPr>
        <w:pStyle w:val="2"/>
        <w:numPr>
          <w:ilvl w:val="0"/>
          <w:numId w:val="2"/>
        </w:numPr>
        <w:spacing w:before="120"/>
        <w:rPr>
          <w:rFonts w:hint="eastAsia" w:ascii="微软雅黑" w:hAnsi="微软雅黑" w:eastAsia="微软雅黑" w:cs="微软雅黑"/>
          <w:color w:val="auto"/>
          <w:lang w:val="en-US"/>
        </w:rPr>
      </w:pPr>
      <w:bookmarkStart w:id="4" w:name="_Toc99787418"/>
      <w:bookmarkStart w:id="5" w:name="_Toc111"/>
      <w:r>
        <w:rPr>
          <w:rFonts w:hint="eastAsia" w:ascii="微软雅黑" w:hAnsi="微软雅黑" w:eastAsia="微软雅黑" w:cs="微软雅黑"/>
          <w:color w:val="auto"/>
          <w:lang w:val="en-US"/>
        </w:rPr>
        <w:t>Panel Layout</w:t>
      </w:r>
      <w:bookmarkEnd w:id="4"/>
      <w:bookmarkEnd w:id="5"/>
    </w:p>
    <w:p>
      <w:pPr>
        <w:rPr>
          <w:rFonts w:hint="eastAsia" w:ascii="微软雅黑" w:hAnsi="微软雅黑" w:eastAsia="微软雅黑" w:cs="微软雅黑"/>
          <w:sz w:val="28"/>
          <w:szCs w:val="28"/>
        </w:rPr>
      </w:pPr>
      <w:r>
        <w:rPr>
          <w:rFonts w:hint="eastAsia" w:ascii="微软雅黑" w:hAnsi="微软雅黑" w:eastAsia="微软雅黑" w:cs="微软雅黑"/>
          <w:sz w:val="28"/>
          <w:szCs w:val="28"/>
        </w:rPr>
        <w:t xml:space="preserve">Front </w:t>
      </w:r>
      <w:r>
        <w:rPr>
          <w:rFonts w:hint="eastAsia" w:ascii="微软雅黑" w:hAnsi="微软雅黑" w:eastAsia="微软雅黑" w:cs="微软雅黑"/>
          <w:bCs/>
          <w:sz w:val="28"/>
          <w:szCs w:val="28"/>
          <w:lang w:val="en-US"/>
        </w:rPr>
        <w:t>Panel</w:t>
      </w:r>
    </w:p>
    <w:p>
      <w:pPr>
        <w:wordWrap w:val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/>
        </w:rPr>
        <w:drawing>
          <wp:inline distT="0" distB="0" distL="0" distR="0">
            <wp:extent cx="4405630" cy="1848485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05630" cy="184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</w:rPr>
      </w:pPr>
    </w:p>
    <w:tbl>
      <w:tblPr>
        <w:tblStyle w:val="43"/>
        <w:tblW w:w="0" w:type="auto"/>
        <w:tblInd w:w="115" w:type="dxa"/>
        <w:tblBorders>
          <w:top w:val="single" w:color="4F81BD" w:themeColor="accent1" w:sz="4" w:space="0"/>
          <w:left w:val="none" w:color="auto" w:sz="0" w:space="0"/>
          <w:bottom w:val="single" w:color="95B3D7" w:themeColor="accent1" w:themeTint="99" w:sz="4" w:space="0"/>
          <w:right w:val="none" w:color="auto" w:sz="0" w:space="0"/>
          <w:insideH w:val="none" w:color="auto" w:sz="0" w:space="0"/>
          <w:insideV w:val="single" w:color="95B3D7" w:themeColor="accent1" w:themeTint="99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0"/>
        <w:gridCol w:w="1134"/>
        <w:gridCol w:w="5358"/>
      </w:tblGrid>
      <w:tr>
        <w:tblPrEx>
          <w:tblBorders>
            <w:top w:val="single" w:color="4F81BD" w:themeColor="accent1" w:sz="4" w:space="0"/>
            <w:left w:val="none" w:color="auto" w:sz="0" w:space="0"/>
            <w:bottom w:val="single" w:color="95B3D7" w:themeColor="accent1" w:themeTint="99" w:sz="4" w:space="0"/>
            <w:right w:val="none" w:color="auto" w:sz="0" w:space="0"/>
            <w:insideH w:val="none" w:color="auto" w:sz="0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Header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nil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Cs w:val="1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  <w:t>NO.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nil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 w:val="0"/>
                <w:bCs w:val="0"/>
                <w:color w:val="FFFFFF" w:themeColor="background1"/>
                <w:szCs w:val="1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  <w:t>Name</w:t>
            </w:r>
          </w:p>
        </w:tc>
        <w:tc>
          <w:tcPr>
            <w:tcW w:w="53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 w:val="0"/>
                <w:bCs w:val="0"/>
                <w:color w:val="FFFFFF" w:themeColor="background1"/>
                <w:szCs w:val="1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  <w:t>Description</w:t>
            </w:r>
          </w:p>
        </w:tc>
      </w:tr>
      <w:tr>
        <w:tblPrEx>
          <w:tblBorders>
            <w:top w:val="single" w:color="4F81BD" w:themeColor="accent1" w:sz="4" w:space="0"/>
            <w:left w:val="none" w:color="auto" w:sz="0" w:space="0"/>
            <w:bottom w:val="single" w:color="95B3D7" w:themeColor="accent1" w:themeTint="99" w:sz="4" w:space="0"/>
            <w:right w:val="none" w:color="auto" w:sz="0" w:space="0"/>
            <w:insideH w:val="none" w:color="auto" w:sz="0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1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AC Port</w:t>
            </w:r>
          </w:p>
        </w:tc>
        <w:tc>
          <w:tcPr>
            <w:tcW w:w="53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AC Port</w:t>
            </w:r>
          </w:p>
        </w:tc>
      </w:tr>
      <w:tr>
        <w:tblPrEx>
          <w:tblBorders>
            <w:top w:val="single" w:color="4F81BD" w:themeColor="accent1" w:sz="4" w:space="0"/>
            <w:left w:val="none" w:color="auto" w:sz="0" w:space="0"/>
            <w:bottom w:val="single" w:color="95B3D7" w:themeColor="accent1" w:themeTint="99" w:sz="4" w:space="0"/>
            <w:right w:val="none" w:color="auto" w:sz="0" w:space="0"/>
            <w:insideH w:val="none" w:color="auto" w:sz="0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2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5V/2A</w:t>
            </w:r>
          </w:p>
        </w:tc>
        <w:tc>
          <w:tcPr>
            <w:tcW w:w="53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USB-A Port，Support 5V/2A Charging</w:t>
            </w:r>
          </w:p>
        </w:tc>
      </w:tr>
      <w:tr>
        <w:tblPrEx>
          <w:tblBorders>
            <w:top w:val="single" w:color="4F81BD" w:themeColor="accent1" w:sz="4" w:space="0"/>
            <w:left w:val="none" w:color="auto" w:sz="0" w:space="0"/>
            <w:bottom w:val="single" w:color="95B3D7" w:themeColor="accent1" w:themeTint="99" w:sz="4" w:space="0"/>
            <w:right w:val="none" w:color="auto" w:sz="0" w:space="0"/>
            <w:insideH w:val="none" w:color="auto" w:sz="0" w:space="0"/>
            <w:insideV w:val="single" w:color="95B3D7" w:themeColor="accent1" w:themeTint="99" w:sz="4" w:space="0"/>
          </w:tblBorders>
        </w:tblPrEx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3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HDMI 1</w:t>
            </w:r>
          </w:p>
        </w:tc>
        <w:tc>
          <w:tcPr>
            <w:tcW w:w="53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HDMI 1 Input signal  selection button（with Led inside）</w:t>
            </w:r>
          </w:p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Press and hold this button twice in a row for at least 3 seconds each time</w:t>
            </w:r>
            <w:r>
              <w:rPr>
                <w:rFonts w:hint="eastAsia" w:ascii="微软雅黑" w:hAnsi="微软雅黑" w:eastAsia="微软雅黑" w:cs="微软雅黑"/>
                <w:szCs w:val="1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Cs w:val="18"/>
              </w:rPr>
              <w:t>will change the output resolution to 3840*2160@60</w:t>
            </w:r>
          </w:p>
        </w:tc>
      </w:tr>
      <w:tr>
        <w:tblPrEx>
          <w:tblBorders>
            <w:top w:val="single" w:color="4F81BD" w:themeColor="accent1" w:sz="4" w:space="0"/>
            <w:left w:val="none" w:color="auto" w:sz="0" w:space="0"/>
            <w:bottom w:val="single" w:color="95B3D7" w:themeColor="accent1" w:themeTint="99" w:sz="4" w:space="0"/>
            <w:right w:val="none" w:color="auto" w:sz="0" w:space="0"/>
            <w:insideH w:val="none" w:color="auto" w:sz="0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4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HDMI 2</w:t>
            </w:r>
          </w:p>
        </w:tc>
        <w:tc>
          <w:tcPr>
            <w:tcW w:w="53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HDMI2 Input signal  selection button（with Led inside）</w:t>
            </w:r>
          </w:p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Press and hold this button twice in a row for at least 3 seconds each time</w:t>
            </w:r>
            <w:r>
              <w:rPr>
                <w:rFonts w:hint="eastAsia" w:ascii="微软雅黑" w:hAnsi="微软雅黑" w:eastAsia="微软雅黑" w:cs="微软雅黑"/>
                <w:szCs w:val="1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Cs w:val="18"/>
              </w:rPr>
              <w:t>will change the output resolution to 3840*2160@50 Hz</w:t>
            </w:r>
          </w:p>
        </w:tc>
      </w:tr>
      <w:tr>
        <w:tblPrEx>
          <w:tblBorders>
            <w:top w:val="single" w:color="4F81BD" w:themeColor="accent1" w:sz="4" w:space="0"/>
            <w:left w:val="none" w:color="auto" w:sz="0" w:space="0"/>
            <w:bottom w:val="single" w:color="95B3D7" w:themeColor="accent1" w:themeTint="99" w:sz="4" w:space="0"/>
            <w:right w:val="none" w:color="auto" w:sz="0" w:space="0"/>
            <w:insideH w:val="none" w:color="auto" w:sz="0" w:space="0"/>
            <w:insideV w:val="single" w:color="95B3D7" w:themeColor="accent1" w:themeTint="99" w:sz="4" w:space="0"/>
          </w:tblBorders>
        </w:tblPrEx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5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USB-C</w:t>
            </w:r>
          </w:p>
        </w:tc>
        <w:tc>
          <w:tcPr>
            <w:tcW w:w="53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USB-C Input signal  selection button（with Led inside）</w:t>
            </w:r>
          </w:p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Press and hold this button twice in a row for at least 3 seconds each time</w:t>
            </w:r>
            <w:r>
              <w:rPr>
                <w:rFonts w:hint="eastAsia" w:ascii="微软雅黑" w:hAnsi="微软雅黑" w:eastAsia="微软雅黑" w:cs="微软雅黑"/>
                <w:szCs w:val="1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Cs w:val="18"/>
              </w:rPr>
              <w:t>will change the output resolution</w:t>
            </w:r>
            <w:r>
              <w:rPr>
                <w:rFonts w:hint="eastAsia" w:ascii="微软雅黑" w:hAnsi="微软雅黑" w:eastAsia="微软雅黑" w:cs="微软雅黑"/>
                <w:szCs w:val="18"/>
                <w:lang w:val="en-US" w:eastAsia="zh-CN"/>
              </w:rPr>
              <w:t xml:space="preserve"> to</w:t>
            </w:r>
            <w:r>
              <w:rPr>
                <w:rFonts w:hint="eastAsia" w:ascii="微软雅黑" w:hAnsi="微软雅黑" w:eastAsia="微软雅黑" w:cs="微软雅黑"/>
                <w:szCs w:val="18"/>
              </w:rPr>
              <w:t xml:space="preserve"> 3840*2160@30 Hz</w:t>
            </w:r>
          </w:p>
        </w:tc>
      </w:tr>
      <w:tr>
        <w:tblPrEx>
          <w:tblBorders>
            <w:top w:val="single" w:color="4F81BD" w:themeColor="accent1" w:sz="4" w:space="0"/>
            <w:left w:val="none" w:color="auto" w:sz="0" w:space="0"/>
            <w:bottom w:val="single" w:color="95B3D7" w:themeColor="accent1" w:themeTint="99" w:sz="4" w:space="0"/>
            <w:right w:val="none" w:color="auto" w:sz="0" w:space="0"/>
            <w:insideH w:val="none" w:color="auto" w:sz="0" w:space="0"/>
            <w:insideV w:val="single" w:color="95B3D7" w:themeColor="accent1" w:themeTint="99" w:sz="4" w:space="0"/>
          </w:tblBorders>
        </w:tblPrEx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6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AUTO</w:t>
            </w:r>
          </w:p>
        </w:tc>
        <w:tc>
          <w:tcPr>
            <w:tcW w:w="53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 xml:space="preserve">Press AUTO button to enable or disable auto switching function </w:t>
            </w:r>
            <w:r>
              <w:rPr>
                <w:rFonts w:hint="eastAsia" w:ascii="微软雅黑" w:hAnsi="微软雅黑" w:eastAsia="微软雅黑" w:cs="微软雅黑"/>
                <w:szCs w:val="18"/>
                <w:lang w:val="en-US" w:eastAsia="zh-CN"/>
              </w:rPr>
              <w:t>(</w:t>
            </w:r>
            <w:r>
              <w:rPr>
                <w:rFonts w:hint="eastAsia" w:ascii="微软雅黑" w:hAnsi="微软雅黑" w:eastAsia="微软雅黑" w:cs="微软雅黑"/>
                <w:szCs w:val="18"/>
              </w:rPr>
              <w:t>with Led inside）</w:t>
            </w:r>
          </w:p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Press and hold this button twice in a row for at least 3 seconds each time</w:t>
            </w:r>
            <w:r>
              <w:rPr>
                <w:rFonts w:hint="eastAsia" w:ascii="微软雅黑" w:hAnsi="微软雅黑" w:eastAsia="微软雅黑" w:cs="微软雅黑"/>
                <w:szCs w:val="1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Cs w:val="18"/>
              </w:rPr>
              <w:t>will change the output resolution</w:t>
            </w:r>
            <w:r>
              <w:rPr>
                <w:rFonts w:hint="eastAsia" w:ascii="微软雅黑" w:hAnsi="微软雅黑" w:eastAsia="微软雅黑" w:cs="微软雅黑"/>
                <w:szCs w:val="18"/>
                <w:lang w:val="en-US" w:eastAsia="zh-CN"/>
              </w:rPr>
              <w:t xml:space="preserve"> to </w:t>
            </w:r>
            <w:r>
              <w:rPr>
                <w:rFonts w:hint="eastAsia" w:ascii="微软雅黑" w:hAnsi="微软雅黑" w:eastAsia="微软雅黑" w:cs="微软雅黑"/>
                <w:szCs w:val="18"/>
              </w:rPr>
              <w:t>1080P@60 Hz</w:t>
            </w:r>
          </w:p>
        </w:tc>
      </w:tr>
      <w:tr>
        <w:tblPrEx>
          <w:tblBorders>
            <w:top w:val="single" w:color="4F81BD" w:themeColor="accent1" w:sz="4" w:space="0"/>
            <w:left w:val="none" w:color="auto" w:sz="0" w:space="0"/>
            <w:bottom w:val="single" w:color="95B3D7" w:themeColor="accent1" w:themeTint="99" w:sz="4" w:space="0"/>
            <w:right w:val="none" w:color="auto" w:sz="0" w:space="0"/>
            <w:insideH w:val="none" w:color="auto" w:sz="0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7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 xml:space="preserve">LAN </w:t>
            </w:r>
          </w:p>
        </w:tc>
        <w:tc>
          <w:tcPr>
            <w:tcW w:w="53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 xml:space="preserve">LAN port，directly connect to the LAN port on the Rear Panel </w:t>
            </w:r>
          </w:p>
        </w:tc>
      </w:tr>
      <w:tr>
        <w:tblPrEx>
          <w:tblBorders>
            <w:top w:val="single" w:color="4F81BD" w:themeColor="accent1" w:sz="4" w:space="0"/>
            <w:left w:val="none" w:color="auto" w:sz="0" w:space="0"/>
            <w:bottom w:val="single" w:color="95B3D7" w:themeColor="accent1" w:themeTint="99" w:sz="4" w:space="0"/>
            <w:right w:val="none" w:color="auto" w:sz="0" w:space="0"/>
            <w:insideH w:val="none" w:color="auto" w:sz="0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8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HDMI 1</w:t>
            </w:r>
          </w:p>
        </w:tc>
        <w:tc>
          <w:tcPr>
            <w:tcW w:w="53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HDMI 1 Input port</w:t>
            </w:r>
          </w:p>
        </w:tc>
      </w:tr>
      <w:tr>
        <w:tblPrEx>
          <w:tblBorders>
            <w:top w:val="single" w:color="4F81BD" w:themeColor="accent1" w:sz="4" w:space="0"/>
            <w:left w:val="none" w:color="auto" w:sz="0" w:space="0"/>
            <w:bottom w:val="single" w:color="95B3D7" w:themeColor="accent1" w:themeTint="99" w:sz="4" w:space="0"/>
            <w:right w:val="none" w:color="auto" w:sz="0" w:space="0"/>
            <w:insideH w:val="none" w:color="auto" w:sz="0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9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HDMI 2</w:t>
            </w:r>
          </w:p>
        </w:tc>
        <w:tc>
          <w:tcPr>
            <w:tcW w:w="53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HDMI 2 Input port</w:t>
            </w:r>
          </w:p>
        </w:tc>
      </w:tr>
      <w:tr>
        <w:tblPrEx>
          <w:tblBorders>
            <w:top w:val="single" w:color="4F81BD" w:themeColor="accent1" w:sz="4" w:space="0"/>
            <w:left w:val="none" w:color="auto" w:sz="0" w:space="0"/>
            <w:bottom w:val="single" w:color="95B3D7" w:themeColor="accent1" w:themeTint="99" w:sz="4" w:space="0"/>
            <w:right w:val="none" w:color="auto" w:sz="0" w:space="0"/>
            <w:insideH w:val="none" w:color="auto" w:sz="0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10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USB-C</w:t>
            </w:r>
          </w:p>
        </w:tc>
        <w:tc>
          <w:tcPr>
            <w:tcW w:w="53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USB-C ( video and audio only）input port</w:t>
            </w:r>
          </w:p>
        </w:tc>
      </w:tr>
      <w:tr>
        <w:tblPrEx>
          <w:tblBorders>
            <w:top w:val="single" w:color="4F81BD" w:themeColor="accent1" w:sz="4" w:space="0"/>
            <w:left w:val="none" w:color="auto" w:sz="0" w:space="0"/>
            <w:bottom w:val="single" w:color="95B3D7" w:themeColor="accent1" w:themeTint="99" w:sz="4" w:space="0"/>
            <w:right w:val="none" w:color="auto" w:sz="0" w:space="0"/>
            <w:insideH w:val="none" w:color="auto" w:sz="0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11</w:t>
            </w:r>
          </w:p>
        </w:tc>
        <w:tc>
          <w:tcPr>
            <w:tcW w:w="113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BLANK</w:t>
            </w:r>
          </w:p>
        </w:tc>
        <w:tc>
          <w:tcPr>
            <w:tcW w:w="535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Press BLANK button to mute the video and audio output</w:t>
            </w:r>
            <w:r>
              <w:rPr>
                <w:rFonts w:hint="eastAsia" w:ascii="微软雅黑" w:hAnsi="微软雅黑" w:eastAsia="微软雅黑" w:cs="微软雅黑"/>
                <w:szCs w:val="18"/>
                <w:lang w:val="en-US" w:eastAsia="zh-CN"/>
              </w:rPr>
              <w:t>.</w:t>
            </w:r>
          </w:p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The inside Led will be lit when BLANK function is activated.</w:t>
            </w:r>
          </w:p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Press and hold this button twice in a row for at least 3 seconds each time</w:t>
            </w:r>
            <w:r>
              <w:rPr>
                <w:rFonts w:hint="eastAsia" w:ascii="微软雅黑" w:hAnsi="微软雅黑" w:eastAsia="微软雅黑" w:cs="微软雅黑"/>
                <w:szCs w:val="18"/>
                <w:lang w:val="en-US" w:eastAsia="zh-CN"/>
              </w:rPr>
              <w:t xml:space="preserve"> </w:t>
            </w:r>
            <w:r>
              <w:rPr>
                <w:rFonts w:hint="eastAsia" w:ascii="微软雅黑" w:hAnsi="微软雅黑" w:eastAsia="微软雅黑" w:cs="微软雅黑"/>
                <w:szCs w:val="18"/>
              </w:rPr>
              <w:t>will change the output resolution</w:t>
            </w:r>
            <w:r>
              <w:rPr>
                <w:rFonts w:hint="eastAsia" w:ascii="微软雅黑" w:hAnsi="微软雅黑" w:eastAsia="微软雅黑" w:cs="微软雅黑"/>
                <w:szCs w:val="18"/>
                <w:lang w:val="en-US" w:eastAsia="zh-CN"/>
              </w:rPr>
              <w:t xml:space="preserve"> to </w:t>
            </w:r>
            <w:r>
              <w:rPr>
                <w:rFonts w:hint="eastAsia" w:ascii="微软雅黑" w:hAnsi="微软雅黑" w:eastAsia="微软雅黑" w:cs="微软雅黑"/>
                <w:szCs w:val="18"/>
              </w:rPr>
              <w:t>1080P@50Hz</w:t>
            </w:r>
          </w:p>
        </w:tc>
      </w:tr>
    </w:tbl>
    <w:p>
      <w:pPr>
        <w:rPr>
          <w:rFonts w:hint="eastAsia" w:ascii="微软雅黑" w:hAnsi="微软雅黑" w:eastAsia="微软雅黑" w:cs="微软雅黑"/>
          <w:sz w:val="26"/>
          <w:szCs w:val="26"/>
        </w:rPr>
      </w:pPr>
      <w:r>
        <w:rPr>
          <w:rFonts w:hint="eastAsia" w:ascii="微软雅黑" w:hAnsi="微软雅黑" w:eastAsia="微软雅黑" w:cs="微软雅黑"/>
          <w:sz w:val="26"/>
          <w:szCs w:val="26"/>
        </w:rPr>
        <w:t>Rear Panel</w:t>
      </w:r>
    </w:p>
    <w:p>
      <w:pPr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/>
        </w:rPr>
        <w:drawing>
          <wp:inline distT="0" distB="0" distL="0" distR="0">
            <wp:extent cx="4413250" cy="2204720"/>
            <wp:effectExtent l="0" t="0" r="6350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0677" cy="221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</w:rPr>
      </w:pPr>
    </w:p>
    <w:tbl>
      <w:tblPr>
        <w:tblStyle w:val="43"/>
        <w:tblW w:w="0" w:type="auto"/>
        <w:tblInd w:w="123" w:type="dxa"/>
        <w:tblBorders>
          <w:top w:val="single" w:color="95B3D7" w:themeColor="accent1" w:themeTint="99" w:sz="4" w:space="0"/>
          <w:left w:val="single" w:color="95B3D7" w:themeColor="accent1" w:themeTint="99" w:sz="4" w:space="0"/>
          <w:bottom w:val="single" w:color="95B3D7" w:themeColor="accent1" w:themeTint="99" w:sz="4" w:space="0"/>
          <w:right w:val="single" w:color="95B3D7" w:themeColor="accent1" w:themeTint="99" w:sz="4" w:space="0"/>
          <w:insideH w:val="single" w:color="95B3D7" w:themeColor="accent1" w:themeTint="99" w:sz="4" w:space="0"/>
          <w:insideV w:val="single" w:color="95B3D7" w:themeColor="accent1" w:themeTint="99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60"/>
        <w:gridCol w:w="1374"/>
        <w:gridCol w:w="5110"/>
      </w:tblGrid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nil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Cs w:val="1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  <w:t>NO.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nil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 w:val="0"/>
                <w:bCs w:val="0"/>
                <w:color w:val="FFFFFF" w:themeColor="background1"/>
                <w:szCs w:val="1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  <w:t>Name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 w:val="0"/>
                <w:bCs w:val="0"/>
                <w:color w:val="FFFFFF" w:themeColor="background1"/>
                <w:szCs w:val="1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  <w:t>Description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78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szCs w:val="18"/>
                <w:lang w:val="en-US"/>
              </w:rPr>
              <w:t>1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RS232 control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Baud</w:t>
            </w:r>
            <w:r>
              <w:rPr>
                <w:rFonts w:hint="eastAsia" w:ascii="微软雅黑" w:hAnsi="微软雅黑" w:eastAsia="微软雅黑" w:cs="微软雅黑"/>
                <w:szCs w:val="18"/>
                <w:lang w:val="en-US"/>
              </w:rPr>
              <w:t xml:space="preserve"> rate </w:t>
            </w:r>
            <w:r>
              <w:rPr>
                <w:rFonts w:hint="eastAsia" w:ascii="微软雅黑" w:hAnsi="微软雅黑" w:eastAsia="微软雅黑" w:cs="微软雅黑"/>
                <w:szCs w:val="18"/>
              </w:rPr>
              <w:t>9600, 8 data bits, 1 stop bit, no parity</w:t>
            </w:r>
          </w:p>
          <w:p>
            <w:pPr>
              <w:rPr>
                <w:rFonts w:hint="eastAsia" w:ascii="微软雅黑" w:hAnsi="微软雅黑" w:eastAsia="微软雅黑" w:cs="微软雅黑"/>
                <w:color w:val="000000"/>
                <w:kern w:val="0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18"/>
              </w:rPr>
              <w:t>PIN 2  TX ( Hub → PC)</w:t>
            </w:r>
          </w:p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  <w:lang w:val="en-U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287655</wp:posOffset>
                  </wp:positionV>
                  <wp:extent cx="734060" cy="576580"/>
                  <wp:effectExtent l="0" t="0" r="0" b="0"/>
                  <wp:wrapSquare wrapText="bothSides"/>
                  <wp:docPr id="10" name="图片 10" descr="C:\Documents and Settings\Administrator\Application Data\Tencent\Users\179198231\QQ\WinTemp\RichOle\1T}]~EE4[~FY@%9(38DIFL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\Documents and Settings\Administrator\Application Data\Tencent\Users\179198231\QQ\WinTemp\RichOle\1T}]~EE4[~FY@%9(38DIFL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r:link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060" cy="576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18"/>
              </w:rPr>
              <w:t>PIN 3  RX ( Hub</w:t>
            </w:r>
            <w:r>
              <w:rPr>
                <w:rFonts w:hint="eastAsia" w:ascii="微软雅黑" w:hAnsi="微软雅黑" w:eastAsia="微软雅黑" w:cs="微软雅黑"/>
                <w:b/>
                <w:color w:val="333333"/>
                <w:szCs w:val="18"/>
                <w:shd w:val="clear" w:color="auto" w:fill="FFFFFF"/>
              </w:rPr>
              <w:t xml:space="preserve"> ←</w:t>
            </w:r>
            <w:r>
              <w:rPr>
                <w:rFonts w:hint="eastAsia" w:ascii="微软雅黑" w:hAnsi="微软雅黑" w:eastAsia="微软雅黑" w:cs="微软雅黑"/>
                <w:color w:val="000000"/>
                <w:kern w:val="0"/>
                <w:szCs w:val="18"/>
              </w:rPr>
              <w:t>PC )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  <w:lang w:val="en-US"/>
              </w:rPr>
              <w:t>2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szCs w:val="18"/>
                <w:lang w:val="en-US"/>
              </w:rPr>
              <w:t>EDID Switcher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Select EDID mode</w:t>
            </w:r>
          </w:p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 xml:space="preserve">See the definition of EDID SWITCH for details 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  <w:lang w:val="en-US"/>
              </w:rPr>
              <w:t>3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szCs w:val="18"/>
                <w:lang w:val="en-US"/>
              </w:rPr>
              <w:t>HDBaseT out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  <w:lang w:val="en-US"/>
              </w:rPr>
              <w:t>HDBaseT output port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  <w:lang w:val="en-US"/>
              </w:rPr>
              <w:t>4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bCs/>
                <w:szCs w:val="18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szCs w:val="18"/>
                <w:lang w:val="en-US"/>
              </w:rPr>
              <w:t>HDMI out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HDMI output port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5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RESERVE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6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LAN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LAN port，directly connect to the LAN port on the Front Panel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7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100-240VAC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 xml:space="preserve">AC Port，Input Voltage </w:t>
            </w:r>
            <w:r>
              <w:rPr>
                <w:rFonts w:hint="eastAsia" w:ascii="微软雅黑" w:hAnsi="微软雅黑" w:eastAsia="微软雅黑" w:cs="微软雅黑"/>
                <w:color w:val="333333"/>
                <w:sz w:val="20"/>
                <w:szCs w:val="20"/>
                <w:shd w:val="clear" w:color="auto" w:fill="FFFFFF"/>
              </w:rPr>
              <w:t>Range</w:t>
            </w:r>
            <w:r>
              <w:rPr>
                <w:rFonts w:hint="eastAsia" w:ascii="微软雅黑" w:hAnsi="微软雅黑" w:eastAsia="微软雅黑" w:cs="微软雅黑"/>
                <w:szCs w:val="18"/>
              </w:rPr>
              <w:t xml:space="preserve">  is 100-240V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8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L/R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3.5mm LR  audio output port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9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SERVICE</w:t>
            </w:r>
          </w:p>
        </w:tc>
        <w:tc>
          <w:tcPr>
            <w:tcW w:w="0" w:type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USB-A port，Used for firmware update</w:t>
            </w:r>
          </w:p>
        </w:tc>
      </w:tr>
    </w:tbl>
    <w:p>
      <w:pPr>
        <w:rPr>
          <w:rFonts w:hint="eastAsia" w:ascii="微软雅黑" w:hAnsi="微软雅黑" w:eastAsia="微软雅黑" w:cs="微软雅黑"/>
          <w:sz w:val="26"/>
          <w:szCs w:val="26"/>
        </w:rPr>
      </w:pPr>
    </w:p>
    <w:p>
      <w:pPr>
        <w:pStyle w:val="2"/>
        <w:numPr>
          <w:ilvl w:val="0"/>
          <w:numId w:val="2"/>
        </w:numPr>
        <w:spacing w:before="120"/>
        <w:rPr>
          <w:rFonts w:hint="eastAsia" w:ascii="微软雅黑" w:hAnsi="微软雅黑" w:eastAsia="微软雅黑" w:cs="微软雅黑"/>
          <w:color w:val="auto"/>
          <w:lang w:val="en-US"/>
        </w:rPr>
      </w:pPr>
      <w:bookmarkStart w:id="6" w:name="_Toc99787420"/>
      <w:bookmarkStart w:id="7" w:name="_Toc30932"/>
      <w:r>
        <w:rPr>
          <w:rFonts w:hint="eastAsia" w:ascii="微软雅黑" w:hAnsi="微软雅黑" w:eastAsia="微软雅黑" w:cs="微软雅黑"/>
          <w:color w:val="auto"/>
          <w:lang w:val="en-US"/>
        </w:rPr>
        <w:t>EDID and HDCP handle</w:t>
      </w:r>
      <w:bookmarkEnd w:id="6"/>
      <w:bookmarkEnd w:id="7"/>
    </w:p>
    <w:p>
      <w:pPr>
        <w:tabs>
          <w:tab w:val="left" w:pos="4447"/>
        </w:tabs>
        <w:jc w:val="left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User can select following EDID modes by RS232 command</w:t>
      </w:r>
    </w:p>
    <w:tbl>
      <w:tblPr>
        <w:tblStyle w:val="43"/>
        <w:tblW w:w="4723" w:type="pct"/>
        <w:tblInd w:w="97" w:type="dxa"/>
        <w:tblBorders>
          <w:top w:val="single" w:color="95B3D7" w:themeColor="accent1" w:themeTint="99" w:sz="4" w:space="0"/>
          <w:left w:val="single" w:color="95B3D7" w:themeColor="accent1" w:themeTint="99" w:sz="4" w:space="0"/>
          <w:bottom w:val="single" w:color="95B3D7" w:themeColor="accent1" w:themeTint="99" w:sz="4" w:space="0"/>
          <w:right w:val="single" w:color="95B3D7" w:themeColor="accent1" w:themeTint="99" w:sz="4" w:space="0"/>
          <w:insideH w:val="single" w:color="95B3D7" w:themeColor="accent1" w:themeTint="99" w:sz="4" w:space="0"/>
          <w:insideV w:val="single" w:color="95B3D7" w:themeColor="accent1" w:themeTint="99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8"/>
        <w:gridCol w:w="2365"/>
        <w:gridCol w:w="1171"/>
        <w:gridCol w:w="2256"/>
      </w:tblGrid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</w:tblPrEx>
        <w:tc>
          <w:tcPr>
            <w:tcW w:w="722" w:type="pct"/>
            <w:tcBorders>
              <w:top w:val="single" w:color="4F81BD" w:themeColor="accent1" w:sz="4" w:space="0"/>
              <w:left w:val="single" w:color="4F81BD" w:themeColor="accent1" w:sz="4" w:space="0"/>
              <w:bottom w:val="single" w:color="4F81BD" w:themeColor="accent1" w:sz="4" w:space="0"/>
              <w:right w:val="nil"/>
              <w:insideH w:val="single" w:sz="4" w:space="0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18"/>
              </w:rPr>
              <w:t>Number</w:t>
            </w:r>
          </w:p>
        </w:tc>
        <w:tc>
          <w:tcPr>
            <w:tcW w:w="1747" w:type="pct"/>
            <w:tcBorders>
              <w:top w:val="single" w:color="4F81BD" w:themeColor="accent1" w:sz="4" w:space="0"/>
              <w:bottom w:val="single" w:color="4F81BD" w:themeColor="accent1" w:sz="4" w:space="0"/>
              <w:right w:val="nil"/>
              <w:insideH w:val="single" w:sz="4" w:space="0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18"/>
              </w:rPr>
              <w:t>EDID mode</w:t>
            </w:r>
          </w:p>
        </w:tc>
        <w:tc>
          <w:tcPr>
            <w:tcW w:w="865" w:type="pct"/>
            <w:tcBorders>
              <w:top w:val="single" w:color="4F81BD" w:themeColor="accent1" w:sz="4" w:space="0"/>
              <w:bottom w:val="single" w:color="4F81BD" w:themeColor="accent1" w:sz="4" w:space="0"/>
              <w:right w:val="nil"/>
              <w:insideH w:val="single" w:sz="4" w:space="0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18"/>
              </w:rPr>
              <w:t>Number</w:t>
            </w:r>
          </w:p>
        </w:tc>
        <w:tc>
          <w:tcPr>
            <w:tcW w:w="1666" w:type="pct"/>
            <w:tcBorders>
              <w:top w:val="single" w:color="4F81BD" w:themeColor="accent1" w:sz="4" w:space="0"/>
              <w:bottom w:val="single" w:color="4F81BD" w:themeColor="accent1" w:sz="4" w:space="0"/>
              <w:right w:val="single" w:color="4F81BD" w:themeColor="accent1" w:sz="4" w:space="0"/>
              <w:insideH w:val="single" w:sz="4" w:space="0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Cs w:val="18"/>
              </w:rPr>
              <w:t>EDID mode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AUTO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10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1080P-7.1CH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2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4K60-2.0CH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11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720P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3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4K60-5.1CH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12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1920x1200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4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4K60-7.1CH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13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1680x1050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5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4K30-2.0CH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14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1600x1200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6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4K30-5.1CH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15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1440x900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7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4K30-7.1CH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16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1360x768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8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1080P-2.0CH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17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1280x1024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9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1080P-5.1CH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18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>1024x768</w:t>
            </w:r>
          </w:p>
        </w:tc>
      </w:tr>
    </w:tbl>
    <w:p>
      <w:pPr>
        <w:tabs>
          <w:tab w:val="left" w:pos="4447"/>
        </w:tabs>
        <w:jc w:val="left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Before using RS232 command to select the EDID mode, the FOLLOW SWITCH setting must be OFF (refer the RS232 command list)</w:t>
      </w:r>
    </w:p>
    <w:p>
      <w:pPr>
        <w:tabs>
          <w:tab w:val="left" w:pos="4447"/>
        </w:tabs>
        <w:jc w:val="left"/>
        <w:rPr>
          <w:rFonts w:hint="eastAsia" w:ascii="微软雅黑" w:hAnsi="微软雅黑" w:eastAsia="微软雅黑" w:cs="微软雅黑"/>
          <w:szCs w:val="18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When the FOLLOW SWITCH setting is OFF, The default EDID mode is 4K60-2.0</w:t>
      </w:r>
    </w:p>
    <w:p>
      <w:pPr>
        <w:tabs>
          <w:tab w:val="left" w:pos="4447"/>
        </w:tabs>
        <w:jc w:val="left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The EDID SWITCH is defined as follows</w:t>
      </w:r>
    </w:p>
    <w:tbl>
      <w:tblPr>
        <w:tblStyle w:val="43"/>
        <w:tblW w:w="4723" w:type="pct"/>
        <w:tblInd w:w="97" w:type="dxa"/>
        <w:tblBorders>
          <w:top w:val="single" w:color="95B3D7" w:themeColor="accent1" w:themeTint="99" w:sz="4" w:space="0"/>
          <w:left w:val="single" w:color="95B3D7" w:themeColor="accent1" w:themeTint="99" w:sz="4" w:space="0"/>
          <w:bottom w:val="single" w:color="95B3D7" w:themeColor="accent1" w:themeTint="99" w:sz="4" w:space="0"/>
          <w:right w:val="single" w:color="95B3D7" w:themeColor="accent1" w:themeTint="99" w:sz="4" w:space="0"/>
          <w:insideH w:val="single" w:color="95B3D7" w:themeColor="accent1" w:themeTint="99" w:sz="4" w:space="0"/>
          <w:insideV w:val="single" w:color="95B3D7" w:themeColor="accent1" w:themeTint="99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8"/>
        <w:gridCol w:w="2365"/>
        <w:gridCol w:w="1171"/>
        <w:gridCol w:w="2256"/>
      </w:tblGrid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22" w:type="pct"/>
            <w:tcBorders>
              <w:top w:val="single" w:color="4F81BD" w:themeColor="accent1" w:sz="4" w:space="0"/>
              <w:left w:val="single" w:color="4F81BD" w:themeColor="accent1" w:sz="4" w:space="0"/>
              <w:bottom w:val="single" w:color="4F81BD" w:themeColor="accent1" w:sz="4" w:space="0"/>
              <w:right w:val="nil"/>
              <w:insideH w:val="single" w:sz="4" w:space="0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  <w:t>Number</w:t>
            </w:r>
          </w:p>
        </w:tc>
        <w:tc>
          <w:tcPr>
            <w:tcW w:w="1747" w:type="pct"/>
            <w:tcBorders>
              <w:top w:val="single" w:color="4F81BD" w:themeColor="accent1" w:sz="4" w:space="0"/>
              <w:bottom w:val="single" w:color="4F81BD" w:themeColor="accent1" w:sz="4" w:space="0"/>
              <w:right w:val="nil"/>
              <w:insideH w:val="single" w:sz="4" w:space="0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  <w:t>EDID mode</w:t>
            </w:r>
          </w:p>
        </w:tc>
        <w:tc>
          <w:tcPr>
            <w:tcW w:w="865" w:type="pct"/>
            <w:tcBorders>
              <w:top w:val="single" w:color="4F81BD" w:themeColor="accent1" w:sz="4" w:space="0"/>
              <w:bottom w:val="single" w:color="4F81BD" w:themeColor="accent1" w:sz="4" w:space="0"/>
              <w:right w:val="nil"/>
              <w:insideH w:val="single" w:sz="4" w:space="0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  <w:t>Number</w:t>
            </w:r>
          </w:p>
        </w:tc>
        <w:tc>
          <w:tcPr>
            <w:tcW w:w="1666" w:type="pct"/>
            <w:tcBorders>
              <w:top w:val="single" w:color="4F81BD" w:themeColor="accent1" w:sz="4" w:space="0"/>
              <w:bottom w:val="single" w:color="4F81BD" w:themeColor="accent1" w:sz="4" w:space="0"/>
              <w:right w:val="single" w:color="4F81BD" w:themeColor="accent1" w:sz="4" w:space="0"/>
              <w:insideH w:val="single" w:sz="4" w:space="0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  <w:t>EDID mode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0,0,0,0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AUTO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1,0,0,0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1080P-5.1CH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0,0,0,1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4K60-2.0CH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1,0,0,1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1080P-7.1CH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7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0,0,1,0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4K60-5.1CH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1,0,1,0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720P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0,0,1,1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4K60-7.1CH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1,0,1,1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1920x1200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0,1,0,0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4K30-2.0CH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1,1,0,0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1600x1200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0,1,0,1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4K30-5.1CH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1,1,0,1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1360x768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</w:tblPrEx>
        <w:trPr>
          <w:trHeight w:val="227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0,1,1,0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4K30-7.1CH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1,1,1,0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1280x1024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722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0,1,1,1</w:t>
            </w:r>
          </w:p>
        </w:tc>
        <w:tc>
          <w:tcPr>
            <w:tcW w:w="1747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1080P-2.0CH</w:t>
            </w:r>
          </w:p>
        </w:tc>
        <w:tc>
          <w:tcPr>
            <w:tcW w:w="865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1,1,1,1</w:t>
            </w:r>
          </w:p>
        </w:tc>
        <w:tc>
          <w:tcPr>
            <w:tcW w:w="1666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1024x768</w:t>
            </w:r>
          </w:p>
        </w:tc>
      </w:tr>
    </w:tbl>
    <w:p>
      <w:pPr>
        <w:tabs>
          <w:tab w:val="left" w:pos="4447"/>
        </w:tabs>
        <w:jc w:val="left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To using the bottom EDID switch to select EDID mode, three steps should be taken:</w:t>
      </w:r>
    </w:p>
    <w:p>
      <w:pPr>
        <w:pStyle w:val="38"/>
        <w:numPr>
          <w:ilvl w:val="0"/>
          <w:numId w:val="4"/>
        </w:numPr>
        <w:tabs>
          <w:tab w:val="left" w:pos="4447"/>
        </w:tabs>
        <w:jc w:val="left"/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  <w:t>The FOLLOW SWITCH RS232 setting must be ON</w:t>
      </w:r>
    </w:p>
    <w:p>
      <w:pPr>
        <w:pStyle w:val="38"/>
        <w:numPr>
          <w:ilvl w:val="0"/>
          <w:numId w:val="4"/>
        </w:numPr>
        <w:tabs>
          <w:tab w:val="left" w:pos="4447"/>
        </w:tabs>
        <w:jc w:val="left"/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  <w:t>Select the desired EDID mode by the bottom EDID switch</w:t>
      </w:r>
    </w:p>
    <w:p>
      <w:pPr>
        <w:pStyle w:val="38"/>
        <w:numPr>
          <w:ilvl w:val="0"/>
          <w:numId w:val="4"/>
        </w:numPr>
        <w:tabs>
          <w:tab w:val="left" w:pos="4447"/>
        </w:tabs>
        <w:jc w:val="left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kern w:val="2"/>
          <w:sz w:val="24"/>
          <w:szCs w:val="24"/>
          <w:lang w:val="en-GB" w:eastAsia="zh-CN" w:bidi="ar-SA"/>
        </w:rPr>
        <w:t>The hub must power on again</w:t>
      </w:r>
    </w:p>
    <w:p>
      <w:pPr>
        <w:tabs>
          <w:tab w:val="left" w:pos="4447"/>
        </w:tabs>
        <w:jc w:val="left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The HDMI/HDBaseT output support 3 HDCP options: FORCE-1.4, FORCE-2.2, FORCE-OFF, User can select it by RS232 command</w:t>
      </w:r>
    </w:p>
    <w:p>
      <w:pPr>
        <w:pStyle w:val="2"/>
        <w:numPr>
          <w:ilvl w:val="0"/>
          <w:numId w:val="2"/>
        </w:numPr>
        <w:spacing w:before="120"/>
        <w:rPr>
          <w:rFonts w:hint="eastAsia" w:ascii="微软雅黑" w:hAnsi="微软雅黑" w:eastAsia="微软雅黑" w:cs="微软雅黑"/>
          <w:color w:val="auto"/>
          <w:lang w:val="en-US"/>
        </w:rPr>
      </w:pPr>
      <w:bookmarkStart w:id="8" w:name="_Toc95135959"/>
      <w:bookmarkStart w:id="9" w:name="_Toc99787421"/>
      <w:bookmarkStart w:id="10" w:name="_Toc5849"/>
      <w:r>
        <w:rPr>
          <w:rFonts w:hint="eastAsia" w:ascii="微软雅黑" w:hAnsi="微软雅黑" w:eastAsia="微软雅黑" w:cs="微软雅黑"/>
          <w:color w:val="auto"/>
          <w:lang w:val="en-US"/>
        </w:rPr>
        <w:t>Video and Audio</w:t>
      </w:r>
      <w:bookmarkEnd w:id="8"/>
      <w:bookmarkEnd w:id="9"/>
      <w:bookmarkEnd w:id="10"/>
    </w:p>
    <w:p>
      <w:pPr>
        <w:tabs>
          <w:tab w:val="left" w:pos="4447"/>
        </w:tabs>
        <w:jc w:val="left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/>
        </w:rPr>
        <w:t xml:space="preserve">The </w:t>
      </w:r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 xml:space="preserve">switcher </w:t>
      </w:r>
      <w:r>
        <w:rPr>
          <w:rFonts w:hint="eastAsia" w:ascii="微软雅黑" w:hAnsi="微软雅黑" w:eastAsia="微软雅黑" w:cs="微软雅黑"/>
          <w:sz w:val="24"/>
          <w:szCs w:val="24"/>
          <w:lang w:val="en-US"/>
        </w:rPr>
        <w:t xml:space="preserve">support multiple resolution video input up to 3840x2160@60, and support multiple audio format such as </w:t>
      </w:r>
      <w:r>
        <w:rPr>
          <w:rFonts w:hint="eastAsia" w:ascii="微软雅黑" w:hAnsi="微软雅黑" w:eastAsia="微软雅黑" w:cs="微软雅黑"/>
          <w:sz w:val="24"/>
          <w:szCs w:val="24"/>
        </w:rPr>
        <w:t xml:space="preserve">LPCM, AC3, DD+, DTS, DTS-HD, up to 7.1 channel pass through function via HDMI cable </w:t>
      </w:r>
    </w:p>
    <w:p>
      <w:pPr>
        <w:tabs>
          <w:tab w:val="left" w:pos="4447"/>
        </w:tabs>
        <w:jc w:val="left"/>
        <w:rPr>
          <w:rFonts w:hint="eastAsia" w:ascii="微软雅黑" w:hAnsi="微软雅黑" w:eastAsia="微软雅黑" w:cs="微软雅黑"/>
          <w:sz w:val="24"/>
          <w:szCs w:val="24"/>
        </w:rPr>
      </w:pPr>
      <w:r>
        <w:rPr>
          <w:rFonts w:hint="eastAsia" w:ascii="微软雅黑" w:hAnsi="微软雅黑" w:eastAsia="微软雅黑" w:cs="微软雅黑"/>
          <w:sz w:val="24"/>
          <w:szCs w:val="24"/>
        </w:rPr>
        <w:t>Please note, USB-C input port can only accept LPCM 2.0 audio</w:t>
      </w:r>
    </w:p>
    <w:p>
      <w:pPr>
        <w:tabs>
          <w:tab w:val="left" w:pos="4447"/>
        </w:tabs>
        <w:jc w:val="left"/>
        <w:rPr>
          <w:rFonts w:hint="eastAsia" w:ascii="微软雅黑" w:hAnsi="微软雅黑" w:eastAsia="微软雅黑" w:cs="微软雅黑"/>
          <w:sz w:val="24"/>
          <w:szCs w:val="24"/>
          <w:lang w:val="en-US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/>
        </w:rPr>
        <w:t>The Hub support following video output resolution by a powerful scaling engine</w:t>
      </w:r>
    </w:p>
    <w:tbl>
      <w:tblPr>
        <w:tblStyle w:val="43"/>
        <w:tblW w:w="4860" w:type="pct"/>
        <w:tblInd w:w="97" w:type="dxa"/>
        <w:tblBorders>
          <w:top w:val="single" w:color="95B3D7" w:themeColor="accent1" w:themeTint="99" w:sz="4" w:space="0"/>
          <w:left w:val="single" w:color="95B3D7" w:themeColor="accent1" w:themeTint="99" w:sz="4" w:space="0"/>
          <w:bottom w:val="single" w:color="95B3D7" w:themeColor="accent1" w:themeTint="99" w:sz="4" w:space="0"/>
          <w:right w:val="single" w:color="95B3D7" w:themeColor="accent1" w:themeTint="99" w:sz="4" w:space="0"/>
          <w:insideH w:val="single" w:color="95B3D7" w:themeColor="accent1" w:themeTint="99" w:sz="4" w:space="0"/>
          <w:insideV w:val="single" w:color="95B3D7" w:themeColor="accent1" w:themeTint="99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63"/>
        <w:gridCol w:w="2567"/>
        <w:gridCol w:w="973"/>
        <w:gridCol w:w="2463"/>
      </w:tblGrid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644" w:type="pct"/>
            <w:tcBorders>
              <w:top w:val="single" w:color="4F81BD" w:themeColor="accent1" w:sz="4" w:space="0"/>
              <w:left w:val="single" w:color="4F81BD" w:themeColor="accent1" w:sz="4" w:space="0"/>
              <w:bottom w:val="single" w:color="4F81BD" w:themeColor="accent1" w:sz="4" w:space="0"/>
              <w:right w:val="nil"/>
              <w:insideH w:val="single" w:sz="4" w:space="0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Cs w:val="1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  <w:t>Number</w:t>
            </w:r>
          </w:p>
        </w:tc>
        <w:tc>
          <w:tcPr>
            <w:tcW w:w="1858" w:type="pct"/>
            <w:tcBorders>
              <w:top w:val="single" w:color="4F81BD" w:themeColor="accent1" w:sz="4" w:space="0"/>
              <w:bottom w:val="single" w:color="4F81BD" w:themeColor="accent1" w:sz="4" w:space="0"/>
              <w:right w:val="nil"/>
              <w:insideH w:val="single" w:sz="4" w:space="0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Cs w:val="1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  <w:t>Output Resolution</w:t>
            </w:r>
          </w:p>
        </w:tc>
        <w:tc>
          <w:tcPr>
            <w:tcW w:w="714" w:type="pct"/>
            <w:tcBorders>
              <w:top w:val="single" w:color="4F81BD" w:themeColor="accent1" w:sz="4" w:space="0"/>
              <w:bottom w:val="single" w:color="4F81BD" w:themeColor="accent1" w:sz="4" w:space="0"/>
              <w:right w:val="nil"/>
              <w:insideH w:val="single" w:sz="4" w:space="0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Cs w:val="1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  <w:t>Number</w:t>
            </w:r>
          </w:p>
        </w:tc>
        <w:tc>
          <w:tcPr>
            <w:tcW w:w="1784" w:type="pct"/>
            <w:tcBorders>
              <w:top w:val="single" w:color="4F81BD" w:themeColor="accent1" w:sz="4" w:space="0"/>
              <w:bottom w:val="single" w:color="4F81BD" w:themeColor="accent1" w:sz="4" w:space="0"/>
              <w:right w:val="single" w:color="4F81BD" w:themeColor="accent1" w:sz="4" w:space="0"/>
              <w:insideH w:val="single" w:sz="4" w:space="0"/>
              <w:insideV w:val="nil"/>
            </w:tcBorders>
            <w:shd w:val="clear" w:color="auto" w:fill="C6D9F0" w:themeFill="text2" w:themeFillTint="33"/>
          </w:tcPr>
          <w:p>
            <w:pP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Cs w:val="1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  <w:t>Output Resolution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64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858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4096x2160p 60Hz</w:t>
            </w:r>
          </w:p>
        </w:tc>
        <w:tc>
          <w:tcPr>
            <w:tcW w:w="71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8</w:t>
            </w:r>
          </w:p>
        </w:tc>
        <w:tc>
          <w:tcPr>
            <w:tcW w:w="178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1920x1080p 60Hz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64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  <w:tc>
          <w:tcPr>
            <w:tcW w:w="1858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4096x2160p 50Hz</w:t>
            </w:r>
          </w:p>
        </w:tc>
        <w:tc>
          <w:tcPr>
            <w:tcW w:w="71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9</w:t>
            </w:r>
          </w:p>
        </w:tc>
        <w:tc>
          <w:tcPr>
            <w:tcW w:w="178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1920x1080p 50Hz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64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3</w:t>
            </w:r>
          </w:p>
        </w:tc>
        <w:tc>
          <w:tcPr>
            <w:tcW w:w="1858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3840x2160p 60Hz</w:t>
            </w:r>
          </w:p>
        </w:tc>
        <w:tc>
          <w:tcPr>
            <w:tcW w:w="71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10</w:t>
            </w:r>
          </w:p>
        </w:tc>
        <w:tc>
          <w:tcPr>
            <w:tcW w:w="178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1360x768p 60Hz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64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4</w:t>
            </w:r>
          </w:p>
        </w:tc>
        <w:tc>
          <w:tcPr>
            <w:tcW w:w="1858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3840x2160p 50Hz</w:t>
            </w:r>
          </w:p>
        </w:tc>
        <w:tc>
          <w:tcPr>
            <w:tcW w:w="71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11</w:t>
            </w:r>
          </w:p>
        </w:tc>
        <w:tc>
          <w:tcPr>
            <w:tcW w:w="178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1280x800p 60Hz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64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5</w:t>
            </w:r>
          </w:p>
        </w:tc>
        <w:tc>
          <w:tcPr>
            <w:tcW w:w="1858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3840x2160p 30Hz</w:t>
            </w:r>
          </w:p>
        </w:tc>
        <w:tc>
          <w:tcPr>
            <w:tcW w:w="71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12</w:t>
            </w:r>
          </w:p>
        </w:tc>
        <w:tc>
          <w:tcPr>
            <w:tcW w:w="178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1280x720p 60Hz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</w:tblPrEx>
        <w:trPr>
          <w:trHeight w:val="227" w:hRule="atLeast"/>
        </w:trPr>
        <w:tc>
          <w:tcPr>
            <w:tcW w:w="64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6</w:t>
            </w:r>
          </w:p>
        </w:tc>
        <w:tc>
          <w:tcPr>
            <w:tcW w:w="1858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3840x2160p 25Hz</w:t>
            </w:r>
          </w:p>
        </w:tc>
        <w:tc>
          <w:tcPr>
            <w:tcW w:w="71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13</w:t>
            </w:r>
          </w:p>
        </w:tc>
        <w:tc>
          <w:tcPr>
            <w:tcW w:w="178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1280x720p 50Hz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7" w:hRule="atLeast"/>
        </w:trPr>
        <w:tc>
          <w:tcPr>
            <w:tcW w:w="64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7</w:t>
            </w:r>
          </w:p>
        </w:tc>
        <w:tc>
          <w:tcPr>
            <w:tcW w:w="1858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1920x1200p60Hz RB</w:t>
            </w:r>
          </w:p>
        </w:tc>
        <w:tc>
          <w:tcPr>
            <w:tcW w:w="71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14</w:t>
            </w:r>
          </w:p>
        </w:tc>
        <w:tc>
          <w:tcPr>
            <w:tcW w:w="1784" w:type="pct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1024x768 60Hz</w:t>
            </w:r>
          </w:p>
        </w:tc>
      </w:tr>
    </w:tbl>
    <w:p>
      <w:pPr>
        <w:tabs>
          <w:tab w:val="left" w:pos="4447"/>
        </w:tabs>
        <w:jc w:val="left"/>
        <w:rPr>
          <w:rFonts w:hint="eastAsia" w:ascii="微软雅黑" w:hAnsi="微软雅黑" w:eastAsia="微软雅黑" w:cs="微软雅黑"/>
          <w:szCs w:val="18"/>
        </w:rPr>
      </w:pPr>
      <w:r>
        <w:rPr>
          <w:rFonts w:hint="eastAsia" w:ascii="微软雅黑" w:hAnsi="微软雅黑" w:eastAsia="微软雅黑" w:cs="微软雅黑"/>
          <w:sz w:val="24"/>
          <w:szCs w:val="24"/>
          <w:lang w:val="en-US"/>
        </w:rPr>
        <w:t>User can select different output resolution by RS232 command</w:t>
      </w:r>
      <w:r>
        <w:rPr>
          <w:rFonts w:hint="eastAsia" w:ascii="微软雅黑" w:hAnsi="微软雅黑" w:eastAsia="微软雅黑" w:cs="微软雅黑"/>
          <w:szCs w:val="18"/>
        </w:rPr>
        <w:t xml:space="preserve"> </w:t>
      </w:r>
    </w:p>
    <w:p>
      <w:pPr>
        <w:pStyle w:val="2"/>
        <w:numPr>
          <w:ilvl w:val="0"/>
          <w:numId w:val="2"/>
        </w:numPr>
        <w:spacing w:before="120"/>
        <w:rPr>
          <w:rFonts w:hint="eastAsia" w:ascii="微软雅黑" w:hAnsi="微软雅黑" w:eastAsia="微软雅黑" w:cs="微软雅黑"/>
          <w:color w:val="auto"/>
          <w:lang w:val="en-US"/>
        </w:rPr>
      </w:pPr>
      <w:bookmarkStart w:id="11" w:name="_Toc99787425"/>
      <w:bookmarkStart w:id="12" w:name="_Toc3744"/>
      <w:r>
        <w:rPr>
          <w:rFonts w:hint="eastAsia" w:ascii="微软雅黑" w:hAnsi="微软雅黑" w:eastAsia="微软雅黑" w:cs="微软雅黑"/>
          <w:color w:val="auto"/>
          <w:lang w:val="en-US"/>
        </w:rPr>
        <w:t>Specification</w:t>
      </w:r>
      <w:bookmarkEnd w:id="11"/>
      <w:bookmarkEnd w:id="12"/>
    </w:p>
    <w:tbl>
      <w:tblPr>
        <w:tblStyle w:val="22"/>
        <w:tblW w:w="5244" w:type="dxa"/>
        <w:tblInd w:w="534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984"/>
        <w:gridCol w:w="3260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bookmarkStart w:id="13" w:name="_Toc17961626"/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Band Width</w:t>
            </w:r>
          </w:p>
        </w:tc>
        <w:tc>
          <w:tcPr>
            <w:tcW w:w="32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594MHz (18Gbps), HDMI 2.0, HDCP2,2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Audio Format</w:t>
            </w:r>
          </w:p>
        </w:tc>
        <w:tc>
          <w:tcPr>
            <w:tcW w:w="32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LPCM, AC3, DD+, DTS, DTS-HD</w:t>
            </w:r>
          </w:p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Up to 7.1 channel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Input ports</w:t>
            </w:r>
          </w:p>
        </w:tc>
        <w:tc>
          <w:tcPr>
            <w:tcW w:w="32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2x HDMI，1x USB-C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Output ports</w:t>
            </w:r>
          </w:p>
        </w:tc>
        <w:tc>
          <w:tcPr>
            <w:tcW w:w="32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1x HDMI</w:t>
            </w:r>
          </w:p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1x HDBaseT</w:t>
            </w:r>
          </w:p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1x 3.5mm LR audio</w:t>
            </w:r>
          </w:p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1x 5V/2A USB-A Charging port 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Power Supply</w:t>
            </w:r>
          </w:p>
        </w:tc>
        <w:tc>
          <w:tcPr>
            <w:tcW w:w="32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25W max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Operating Temperature </w:t>
            </w:r>
          </w:p>
        </w:tc>
        <w:tc>
          <w:tcPr>
            <w:tcW w:w="32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:lang w:val="en-US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0 to +40°C (+32 to +104 °F)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Operating Humidity</w:t>
            </w:r>
          </w:p>
        </w:tc>
        <w:tc>
          <w:tcPr>
            <w:tcW w:w="32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10 to 70 % RH (non-condensing)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198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ESD</w:t>
            </w:r>
          </w:p>
        </w:tc>
        <w:tc>
          <w:tcPr>
            <w:tcW w:w="32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>
            <w:pP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Air: ± 8KV, Contact: ± 4KV</w:t>
            </w:r>
          </w:p>
        </w:tc>
      </w:tr>
      <w:bookmarkEnd w:id="13"/>
    </w:tbl>
    <w:p>
      <w:pPr>
        <w:pStyle w:val="2"/>
        <w:numPr>
          <w:ilvl w:val="0"/>
          <w:numId w:val="2"/>
        </w:numPr>
        <w:spacing w:before="120"/>
        <w:rPr>
          <w:rFonts w:hint="eastAsia" w:ascii="微软雅黑" w:hAnsi="微软雅黑" w:eastAsia="微软雅黑" w:cs="微软雅黑"/>
          <w:color w:val="auto"/>
          <w:lang w:val="en-US"/>
        </w:rPr>
      </w:pPr>
      <w:bookmarkStart w:id="14" w:name="_Toc99787426"/>
      <w:bookmarkStart w:id="15" w:name="_Toc15223"/>
      <w:bookmarkStart w:id="16" w:name="_Toc77936975"/>
      <w:r>
        <w:rPr>
          <w:rFonts w:hint="eastAsia" w:ascii="微软雅黑" w:hAnsi="微软雅黑" w:eastAsia="微软雅黑" w:cs="微软雅黑"/>
          <w:color w:val="auto"/>
          <w:lang w:val="en-US"/>
        </w:rPr>
        <w:t>Package Contents</w:t>
      </w:r>
      <w:bookmarkEnd w:id="14"/>
      <w:bookmarkEnd w:id="15"/>
    </w:p>
    <w:tbl>
      <w:tblPr>
        <w:tblStyle w:val="43"/>
        <w:tblW w:w="0" w:type="auto"/>
        <w:tblInd w:w="572" w:type="dxa"/>
        <w:tblBorders>
          <w:top w:val="single" w:color="95B3D7" w:themeColor="accent1" w:themeTint="99" w:sz="4" w:space="0"/>
          <w:left w:val="single" w:color="95B3D7" w:themeColor="accent1" w:themeTint="99" w:sz="4" w:space="0"/>
          <w:bottom w:val="single" w:color="95B3D7" w:themeColor="accent1" w:themeTint="99" w:sz="4" w:space="0"/>
          <w:right w:val="single" w:color="95B3D7" w:themeColor="accent1" w:themeTint="99" w:sz="4" w:space="0"/>
          <w:insideH w:val="single" w:color="95B3D7" w:themeColor="accent1" w:themeTint="99" w:sz="4" w:space="0"/>
          <w:insideV w:val="single" w:color="95B3D7" w:themeColor="accent1" w:themeTint="99" w:sz="4" w:space="0"/>
        </w:tblBorders>
        <w:tblLayout w:type="autofit"/>
        <w:tblCellMar>
          <w:top w:w="28" w:type="dxa"/>
          <w:left w:w="108" w:type="dxa"/>
          <w:bottom w:w="28" w:type="dxa"/>
          <w:right w:w="108" w:type="dxa"/>
        </w:tblCellMar>
      </w:tblPr>
      <w:tblGrid>
        <w:gridCol w:w="3931"/>
        <w:gridCol w:w="1275"/>
      </w:tblGrid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c>
          <w:tcPr>
            <w:tcW w:w="39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nil"/>
              <w:insideV w:val="nil"/>
            </w:tcBorders>
            <w:shd w:val="clear" w:color="auto" w:fill="auto"/>
          </w:tcPr>
          <w:p>
            <w:pPr>
              <w:pStyle w:val="42"/>
              <w:rPr>
                <w:rFonts w:hint="eastAsia" w:ascii="微软雅黑" w:hAnsi="微软雅黑" w:eastAsia="微软雅黑" w:cs="微软雅黑"/>
                <w:b w:val="0"/>
                <w:bCs w:val="0"/>
                <w:color w:val="FFFFFF" w:themeColor="background1"/>
                <w:szCs w:val="18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</w:rPr>
              <w:t>Item</w:t>
            </w:r>
          </w:p>
        </w:tc>
        <w:tc>
          <w:tcPr>
            <w:tcW w:w="12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  <w:insideV w:val="nil"/>
            </w:tcBorders>
            <w:shd w:val="clear" w:color="auto" w:fill="auto"/>
          </w:tcPr>
          <w:p>
            <w:pPr>
              <w:pStyle w:val="42"/>
              <w:ind w:firstLine="180" w:firstLineChars="100"/>
              <w:rPr>
                <w:rFonts w:hint="eastAsia" w:ascii="微软雅黑" w:hAnsi="微软雅黑" w:eastAsia="微软雅黑" w:cs="微软雅黑"/>
                <w:b w:val="0"/>
                <w:bCs w:val="0"/>
                <w:color w:val="FFFFFF" w:themeColor="background1"/>
                <w:szCs w:val="18"/>
                <w:lang w:val="en-US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auto"/>
                <w:szCs w:val="18"/>
                <w:lang w:val="en-US"/>
              </w:rPr>
              <w:t>Quantity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rPr>
          <w:trHeight w:val="227" w:hRule="atLeast"/>
        </w:trPr>
        <w:tc>
          <w:tcPr>
            <w:tcW w:w="39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42"/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Hub Unit</w:t>
            </w:r>
          </w:p>
        </w:tc>
        <w:tc>
          <w:tcPr>
            <w:tcW w:w="12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42"/>
              <w:ind w:firstLine="540" w:firstLineChars="300"/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1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rPr>
          <w:trHeight w:val="227" w:hRule="atLeast"/>
        </w:trPr>
        <w:tc>
          <w:tcPr>
            <w:tcW w:w="39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42"/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AC Power Cord</w:t>
            </w:r>
          </w:p>
        </w:tc>
        <w:tc>
          <w:tcPr>
            <w:tcW w:w="12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42"/>
              <w:ind w:firstLine="540" w:firstLineChars="300"/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1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28" w:type="dxa"/>
            <w:left w:w="108" w:type="dxa"/>
            <w:bottom w:w="28" w:type="dxa"/>
            <w:right w:w="108" w:type="dxa"/>
          </w:tblCellMar>
        </w:tblPrEx>
        <w:trPr>
          <w:trHeight w:val="227" w:hRule="atLeast"/>
        </w:trPr>
        <w:tc>
          <w:tcPr>
            <w:tcW w:w="393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42"/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User Manual</w:t>
            </w:r>
          </w:p>
        </w:tc>
        <w:tc>
          <w:tcPr>
            <w:tcW w:w="127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pStyle w:val="42"/>
              <w:ind w:firstLine="540" w:firstLineChars="300"/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1</w:t>
            </w:r>
          </w:p>
        </w:tc>
      </w:tr>
      <w:bookmarkEnd w:id="16"/>
    </w:tbl>
    <w:p>
      <w:pPr>
        <w:pStyle w:val="2"/>
        <w:numPr>
          <w:ilvl w:val="0"/>
          <w:numId w:val="2"/>
        </w:numPr>
        <w:spacing w:before="120"/>
        <w:rPr>
          <w:rFonts w:hint="eastAsia" w:ascii="微软雅黑" w:hAnsi="微软雅黑" w:eastAsia="微软雅黑" w:cs="微软雅黑"/>
          <w:color w:val="auto"/>
          <w:lang w:val="en-US"/>
        </w:rPr>
      </w:pPr>
      <w:bookmarkStart w:id="17" w:name="_Toc7004"/>
      <w:bookmarkStart w:id="18" w:name="_Toc99787427"/>
      <w:bookmarkStart w:id="19" w:name="_Toc63241855"/>
      <w:bookmarkStart w:id="20" w:name="_Toc17961584"/>
      <w:r>
        <w:rPr>
          <w:rFonts w:hint="eastAsia" w:ascii="微软雅黑" w:hAnsi="微软雅黑" w:eastAsia="微软雅黑" w:cs="微软雅黑"/>
          <w:color w:val="auto"/>
          <w:lang w:val="en-US"/>
        </w:rPr>
        <w:t>Mounting dimensions</w:t>
      </w:r>
      <w:bookmarkEnd w:id="17"/>
    </w:p>
    <w:p>
      <w:pPr>
        <w:rPr>
          <w:rFonts w:hint="eastAsia" w:ascii="微软雅黑" w:hAnsi="微软雅黑" w:eastAsia="微软雅黑" w:cs="微软雅黑"/>
          <w:lang w:val="en-US"/>
        </w:rPr>
      </w:pPr>
      <w:r>
        <w:rPr>
          <w:rFonts w:hint="eastAsia" w:ascii="微软雅黑" w:hAnsi="微软雅黑" w:eastAsia="微软雅黑" w:cs="微软雅黑"/>
          <w:lang w:val="en-US"/>
        </w:rPr>
        <w:drawing>
          <wp:inline distT="0" distB="0" distL="0" distR="0">
            <wp:extent cx="4413885" cy="2607945"/>
            <wp:effectExtent l="0" t="0" r="5715" b="190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885" cy="260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lang w:val="en-US"/>
        </w:rPr>
      </w:pPr>
    </w:p>
    <w:p>
      <w:pPr>
        <w:pStyle w:val="2"/>
        <w:numPr>
          <w:ilvl w:val="0"/>
          <w:numId w:val="2"/>
        </w:numPr>
        <w:spacing w:before="120"/>
        <w:rPr>
          <w:rFonts w:hint="eastAsia" w:ascii="微软雅黑" w:hAnsi="微软雅黑" w:eastAsia="微软雅黑" w:cs="微软雅黑"/>
          <w:color w:val="auto"/>
          <w:lang w:val="en-US"/>
        </w:rPr>
      </w:pPr>
      <w:bookmarkStart w:id="21" w:name="_Toc8089"/>
      <w:r>
        <w:rPr>
          <w:rFonts w:hint="eastAsia" w:ascii="微软雅黑" w:hAnsi="微软雅黑" w:eastAsia="微软雅黑" w:cs="微软雅黑"/>
          <w:color w:val="auto"/>
          <w:lang w:val="en-US"/>
        </w:rPr>
        <w:t>RS232 command</w:t>
      </w:r>
      <w:bookmarkEnd w:id="18"/>
      <w:bookmarkEnd w:id="21"/>
    </w:p>
    <w:p>
      <w:pPr>
        <w:pStyle w:val="38"/>
        <w:ind w:left="425"/>
        <w:rPr>
          <w:rFonts w:hint="eastAsia" w:ascii="微软雅黑" w:hAnsi="微软雅黑" w:eastAsia="微软雅黑" w:cs="微软雅黑"/>
          <w:b/>
          <w:szCs w:val="18"/>
          <w:lang w:val="en-US"/>
        </w:rPr>
      </w:pPr>
      <w:r>
        <w:rPr>
          <w:rFonts w:hint="eastAsia" w:ascii="微软雅黑" w:hAnsi="微软雅黑" w:eastAsia="微软雅黑" w:cs="微软雅黑"/>
          <w:b/>
          <w:szCs w:val="18"/>
          <w:lang w:val="en-US"/>
        </w:rPr>
        <w:t xml:space="preserve">Note: </w:t>
      </w:r>
      <w:r>
        <w:rPr>
          <w:rFonts w:hint="eastAsia" w:ascii="微软雅黑" w:hAnsi="微软雅黑" w:eastAsia="微软雅黑" w:cs="微软雅黑"/>
          <w:szCs w:val="18"/>
          <w:lang w:val="en-US"/>
        </w:rPr>
        <w:t xml:space="preserve">All the commands begin with SET or GET, end with </w:t>
      </w:r>
      <w:r>
        <w:rPr>
          <w:rFonts w:hint="eastAsia" w:ascii="微软雅黑" w:hAnsi="微软雅黑" w:eastAsia="微软雅黑" w:cs="微软雅黑"/>
          <w:color w:val="000000" w:themeColor="text1"/>
          <w:szCs w:val="18"/>
          <w:lang w:val="en-US"/>
          <w14:textFill>
            <w14:solidFill>
              <w14:schemeClr w14:val="tx1"/>
            </w14:solidFill>
          </w14:textFill>
        </w:rPr>
        <w:t xml:space="preserve">Carriage Return </w:t>
      </w:r>
      <w:r>
        <w:rPr>
          <w:rFonts w:hint="eastAsia" w:ascii="微软雅黑" w:hAnsi="微软雅黑" w:eastAsia="微软雅黑" w:cs="微软雅黑"/>
          <w:color w:val="000000" w:themeColor="text1"/>
          <w:szCs w:val="18"/>
          <w:shd w:val="clear" w:color="auto" w:fill="FFFFFF"/>
          <w14:textFill>
            <w14:solidFill>
              <w14:schemeClr w14:val="tx1"/>
            </w14:solidFill>
          </w14:textFill>
        </w:rPr>
        <w:t>(CR)</w:t>
      </w:r>
      <w:r>
        <w:rPr>
          <w:rFonts w:hint="eastAsia" w:ascii="微软雅黑" w:hAnsi="微软雅黑" w:eastAsia="微软雅黑" w:cs="微软雅黑"/>
          <w:color w:val="333333"/>
          <w:szCs w:val="18"/>
          <w:shd w:val="clear" w:color="auto" w:fill="FFFFFF"/>
        </w:rPr>
        <w:t>.</w:t>
      </w:r>
    </w:p>
    <w:p>
      <w:pPr>
        <w:pStyle w:val="38"/>
        <w:ind w:left="425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szCs w:val="21"/>
        </w:rPr>
        <w:sym w:font="Wingdings 3" w:char="F038"/>
      </w:r>
      <w:r>
        <w:rPr>
          <w:rFonts w:hint="eastAsia" w:ascii="微软雅黑" w:hAnsi="微软雅黑" w:eastAsia="微软雅黑" w:cs="微软雅黑"/>
          <w:szCs w:val="21"/>
        </w:rPr>
        <w:t xml:space="preserve">   Represents </w:t>
      </w:r>
      <w:r>
        <w:rPr>
          <w:rFonts w:hint="eastAsia" w:ascii="微软雅黑" w:hAnsi="微软雅黑" w:eastAsia="微软雅黑" w:cs="微软雅黑"/>
          <w:color w:val="000000" w:themeColor="text1"/>
          <w:szCs w:val="18"/>
          <w:lang w:val="en-US"/>
          <w14:textFill>
            <w14:solidFill>
              <w14:schemeClr w14:val="tx1"/>
            </w14:solidFill>
          </w14:textFill>
        </w:rPr>
        <w:t xml:space="preserve">Carriage Return </w:t>
      </w:r>
      <w:r>
        <w:rPr>
          <w:rFonts w:hint="eastAsia" w:ascii="微软雅黑" w:hAnsi="微软雅黑" w:eastAsia="微软雅黑" w:cs="微软雅黑"/>
          <w:color w:val="000000" w:themeColor="text1"/>
          <w:szCs w:val="18"/>
          <w:shd w:val="clear" w:color="auto" w:fill="FFFFFF"/>
          <w14:textFill>
            <w14:solidFill>
              <w14:schemeClr w14:val="tx1"/>
            </w14:solidFill>
          </w14:textFill>
        </w:rPr>
        <w:t>(CR)</w:t>
      </w:r>
      <w:r>
        <w:rPr>
          <w:rFonts w:hint="eastAsia" w:ascii="微软雅黑" w:hAnsi="微软雅黑" w:eastAsia="微软雅黑" w:cs="微软雅黑"/>
          <w:szCs w:val="21"/>
        </w:rPr>
        <w:t xml:space="preserve">. </w:t>
      </w:r>
      <w:r>
        <w:rPr>
          <w:rFonts w:hint="eastAsia" w:ascii="微软雅黑" w:hAnsi="微软雅黑" w:eastAsia="微软雅黑" w:cs="微软雅黑"/>
        </w:rPr>
        <w:t>All return messages are end with CR</w:t>
      </w:r>
    </w:p>
    <w:p>
      <w:pPr>
        <w:rPr>
          <w:rFonts w:hint="eastAsia" w:ascii="微软雅黑" w:hAnsi="微软雅黑" w:eastAsia="微软雅黑" w:cs="微软雅黑"/>
          <w:sz w:val="26"/>
          <w:szCs w:val="26"/>
          <w:lang w:val="en-US"/>
        </w:rPr>
      </w:pPr>
      <w:r>
        <w:rPr>
          <w:rFonts w:hint="eastAsia" w:ascii="微软雅黑" w:hAnsi="微软雅黑" w:eastAsia="微软雅黑" w:cs="微软雅黑"/>
          <w:sz w:val="26"/>
          <w:szCs w:val="26"/>
          <w:lang w:val="en-US"/>
        </w:rPr>
        <w:t>System command</w:t>
      </w:r>
      <w:bookmarkEnd w:id="19"/>
    </w:p>
    <w:tbl>
      <w:tblPr>
        <w:tblStyle w:val="43"/>
        <w:tblW w:w="5000" w:type="pct"/>
        <w:tblInd w:w="0" w:type="dxa"/>
        <w:tblBorders>
          <w:top w:val="single" w:color="95B3D7" w:themeColor="accent1" w:themeTint="99" w:sz="4" w:space="0"/>
          <w:left w:val="single" w:color="95B3D7" w:themeColor="accent1" w:themeTint="99" w:sz="4" w:space="0"/>
          <w:bottom w:val="single" w:color="95B3D7" w:themeColor="accent1" w:themeTint="99" w:sz="4" w:space="0"/>
          <w:right w:val="single" w:color="95B3D7" w:themeColor="accent1" w:themeTint="99" w:sz="4" w:space="0"/>
          <w:insideH w:val="single" w:color="95B3D7" w:themeColor="accent1" w:themeTint="99" w:sz="4" w:space="0"/>
          <w:insideV w:val="single" w:color="95B3D7" w:themeColor="accent1" w:themeTint="99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18"/>
        <w:gridCol w:w="4649"/>
      </w:tblGrid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57" w:type="pct"/>
            <w:tcBorders>
              <w:top w:val="single" w:color="4F81BD" w:themeColor="accent1" w:sz="4" w:space="0"/>
              <w:left w:val="single" w:color="4F81BD" w:themeColor="accent1" w:sz="4" w:space="0"/>
              <w:bottom w:val="single" w:color="4F81BD" w:themeColor="accent1" w:sz="4" w:space="0"/>
              <w:right w:val="nil"/>
              <w:insideH w:val="single" w:sz="4" w:space="0"/>
              <w:insideV w:val="nil"/>
            </w:tcBorders>
            <w:shd w:val="clear" w:color="auto" w:fill="C6D9F0" w:themeFill="text2" w:themeFillTint="33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Command</w:t>
            </w:r>
          </w:p>
        </w:tc>
        <w:tc>
          <w:tcPr>
            <w:tcW w:w="3243" w:type="pct"/>
            <w:tcBorders>
              <w:top w:val="single" w:color="4F81BD" w:themeColor="accent1" w:sz="4" w:space="0"/>
              <w:bottom w:val="single" w:color="4F81BD" w:themeColor="accent1" w:sz="4" w:space="0"/>
              <w:right w:val="single" w:color="4F81BD" w:themeColor="accent1" w:sz="4" w:space="0"/>
              <w:insideH w:val="single" w:sz="4" w:space="0"/>
              <w:insideV w:val="nil"/>
            </w:tcBorders>
            <w:shd w:val="clear" w:color="auto" w:fill="C6D9F0" w:themeFill="text2" w:themeFillTint="33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Details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</w:trPr>
        <w:tc>
          <w:tcPr>
            <w:tcW w:w="1757" w:type="pct"/>
            <w:shd w:val="clear" w:color="auto" w:fill="FFFFFF" w:themeFill="background1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GET HELP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  <w:shd w:val="clear" w:color="auto" w:fill="FFFFFF" w:themeFill="background1"/>
            <w:tcMar>
              <w:top w:w="28" w:type="dxa"/>
              <w:bottom w:w="28" w:type="dxa"/>
            </w:tcMar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Get the Commands list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" w:hRule="atLeast"/>
        </w:trPr>
        <w:tc>
          <w:tcPr>
            <w:tcW w:w="1757" w:type="pct"/>
            <w:shd w:val="clear" w:color="auto" w:fill="FFFFFF" w:themeFill="background1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SET RESET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  <w:shd w:val="clear" w:color="auto" w:fill="FFFFFF" w:themeFill="background1"/>
            <w:tcMar>
              <w:top w:w="28" w:type="dxa"/>
              <w:bottom w:w="28" w:type="dxa"/>
            </w:tcMar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Recover to default setting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" w:hRule="atLeast"/>
        </w:trPr>
        <w:tc>
          <w:tcPr>
            <w:tcW w:w="1757" w:type="pct"/>
            <w:shd w:val="clear" w:color="auto" w:fill="FFFFFF" w:themeFill="background1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GET VERSION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  <w:shd w:val="clear" w:color="auto" w:fill="FFFFFF" w:themeFill="background1"/>
            <w:tcMar>
              <w:top w:w="28" w:type="dxa"/>
              <w:bottom w:w="28" w:type="dxa"/>
            </w:tcMar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Get firmware version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Return: VERSION w (w is version number)</w:t>
            </w:r>
          </w:p>
        </w:tc>
      </w:tr>
    </w:tbl>
    <w:p>
      <w:pPr>
        <w:rPr>
          <w:rFonts w:hint="eastAsia" w:ascii="微软雅黑" w:hAnsi="微软雅黑" w:eastAsia="微软雅黑" w:cs="微软雅黑"/>
          <w:sz w:val="26"/>
          <w:szCs w:val="26"/>
          <w:lang w:val="en-US"/>
        </w:rPr>
      </w:pPr>
      <w:bookmarkStart w:id="22" w:name="_Toc97558188"/>
      <w:r>
        <w:rPr>
          <w:rFonts w:hint="eastAsia" w:ascii="微软雅黑" w:hAnsi="微软雅黑" w:eastAsia="微软雅黑" w:cs="微软雅黑"/>
          <w:sz w:val="26"/>
          <w:szCs w:val="26"/>
          <w:lang w:val="en-US"/>
        </w:rPr>
        <w:t>Switching command</w:t>
      </w:r>
      <w:bookmarkEnd w:id="22"/>
    </w:p>
    <w:tbl>
      <w:tblPr>
        <w:tblStyle w:val="49"/>
        <w:tblW w:w="5000" w:type="pct"/>
        <w:tblInd w:w="0" w:type="dxa"/>
        <w:tblBorders>
          <w:top w:val="single" w:color="95B3D7" w:themeColor="accent1" w:themeTint="99" w:sz="4" w:space="0"/>
          <w:left w:val="single" w:color="95B3D7" w:themeColor="accent1" w:themeTint="99" w:sz="4" w:space="0"/>
          <w:bottom w:val="single" w:color="95B3D7" w:themeColor="accent1" w:themeTint="99" w:sz="4" w:space="0"/>
          <w:right w:val="single" w:color="95B3D7" w:themeColor="accent1" w:themeTint="99" w:sz="4" w:space="0"/>
          <w:insideH w:val="single" w:color="95B3D7" w:themeColor="accent1" w:themeTint="99" w:sz="4" w:space="0"/>
          <w:insideV w:val="single" w:color="95B3D7" w:themeColor="accent1" w:themeTint="99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18"/>
        <w:gridCol w:w="4649"/>
      </w:tblGrid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57" w:type="pct"/>
            <w:tcBorders>
              <w:top w:val="single" w:color="4F81BD" w:themeColor="accent1" w:sz="4" w:space="0"/>
              <w:left w:val="single" w:color="4F81BD" w:themeColor="accent1" w:sz="4" w:space="0"/>
              <w:bottom w:val="single" w:color="4F81BD" w:themeColor="accent1" w:sz="4" w:space="0"/>
              <w:right w:val="nil"/>
              <w:insideH w:val="single" w:sz="4" w:space="0"/>
              <w:insideV w:val="nil"/>
            </w:tcBorders>
            <w:shd w:val="clear" w:color="auto" w:fill="C6D9F0" w:themeFill="text2" w:themeFillTint="33"/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Commands</w:t>
            </w:r>
          </w:p>
        </w:tc>
        <w:tc>
          <w:tcPr>
            <w:tcW w:w="3243" w:type="pct"/>
            <w:tcBorders>
              <w:top w:val="single" w:color="4F81BD" w:themeColor="accent1" w:sz="4" w:space="0"/>
              <w:bottom w:val="single" w:color="4F81BD" w:themeColor="accent1" w:sz="4" w:space="0"/>
              <w:right w:val="single" w:color="4F81BD" w:themeColor="accent1" w:sz="4" w:space="0"/>
              <w:insideH w:val="single" w:sz="4" w:space="0"/>
              <w:insideV w:val="nil"/>
            </w:tcBorders>
            <w:shd w:val="clear" w:color="auto" w:fill="C6D9F0" w:themeFill="text2" w:themeFillTint="33"/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Details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" w:hRule="atLeast"/>
        </w:trPr>
        <w:tc>
          <w:tcPr>
            <w:tcW w:w="1757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SET AUTO SWITCH w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w is ON or OFF, default OFF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Return: 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AUTO SWITCH</w:t>
            </w: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 w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7" w:hRule="atLeast"/>
        </w:trPr>
        <w:tc>
          <w:tcPr>
            <w:tcW w:w="1757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GET AUTO SWITCH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Return: 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AUTO SWITCH</w:t>
            </w: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 w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3" w:hRule="atLeast"/>
        </w:trPr>
        <w:tc>
          <w:tcPr>
            <w:tcW w:w="1757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SET IN SOURCE w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w is one of the following: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HDMI1, HDMI2, USB-C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Return: IN SOURCE w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0" w:hRule="atLeast"/>
        </w:trPr>
        <w:tc>
          <w:tcPr>
            <w:tcW w:w="1757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GET IN SOURCE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Get current input channel selection information</w:t>
            </w:r>
          </w:p>
          <w:p>
            <w:pPr>
              <w:ind w:left="720" w:hanging="720" w:hangingChars="400"/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Return: IN SOURCE w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757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GET IN RESOLUTION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Get current input resolution 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Return: 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IN RESOLUTION w (w is input resolution)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757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Cs w:val="18"/>
              </w:rPr>
              <w:t>SET FOLLOW SWITCH w</w:t>
            </w:r>
          </w:p>
        </w:tc>
        <w:tc>
          <w:tcPr>
            <w:tcW w:w="3243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Cs/>
                <w:szCs w:val="18"/>
              </w:rPr>
              <w:t>w is ON or OFF, default ON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Cs/>
                <w:szCs w:val="18"/>
              </w:rPr>
              <w:t xml:space="preserve">Return: </w:t>
            </w:r>
            <w:r>
              <w:rPr>
                <w:rFonts w:hint="eastAsia" w:ascii="微软雅黑" w:hAnsi="微软雅黑" w:eastAsia="微软雅黑" w:cs="微软雅黑"/>
                <w:szCs w:val="18"/>
              </w:rPr>
              <w:t>FOLLOW SWITCH</w:t>
            </w:r>
            <w:r>
              <w:rPr>
                <w:rFonts w:hint="eastAsia" w:ascii="微软雅黑" w:hAnsi="微软雅黑" w:eastAsia="微软雅黑" w:cs="微软雅黑"/>
                <w:bCs/>
                <w:szCs w:val="18"/>
              </w:rPr>
              <w:t xml:space="preserve"> w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" w:hRule="atLeast"/>
        </w:trPr>
        <w:tc>
          <w:tcPr>
            <w:tcW w:w="1757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Cs w:val="18"/>
              </w:rPr>
              <w:t>GET FOLLOW SWITCH</w:t>
            </w:r>
          </w:p>
        </w:tc>
        <w:tc>
          <w:tcPr>
            <w:tcW w:w="3243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Cs/>
                <w:szCs w:val="18"/>
              </w:rPr>
              <w:t xml:space="preserve">Return: </w:t>
            </w:r>
            <w:r>
              <w:rPr>
                <w:rFonts w:hint="eastAsia" w:ascii="微软雅黑" w:hAnsi="微软雅黑" w:eastAsia="微软雅黑" w:cs="微软雅黑"/>
                <w:szCs w:val="18"/>
              </w:rPr>
              <w:t>FOLLOW SWITCH</w:t>
            </w:r>
            <w:r>
              <w:rPr>
                <w:rFonts w:hint="eastAsia" w:ascii="微软雅黑" w:hAnsi="微软雅黑" w:eastAsia="微软雅黑" w:cs="微软雅黑"/>
                <w:bCs/>
                <w:szCs w:val="18"/>
              </w:rPr>
              <w:t xml:space="preserve"> w</w:t>
            </w:r>
          </w:p>
        </w:tc>
      </w:tr>
    </w:tbl>
    <w:p>
      <w:pPr>
        <w:pStyle w:val="38"/>
        <w:widowControl/>
        <w:ind w:left="360"/>
        <w:jc w:val="left"/>
        <w:rPr>
          <w:rFonts w:hint="eastAsia" w:ascii="微软雅黑" w:hAnsi="微软雅黑" w:eastAsia="微软雅黑" w:cs="微软雅黑"/>
          <w:lang w:val="en-US"/>
        </w:rPr>
      </w:pPr>
      <w:bookmarkStart w:id="23" w:name="_Toc97558189"/>
    </w:p>
    <w:p>
      <w:pPr>
        <w:rPr>
          <w:rFonts w:hint="eastAsia" w:ascii="微软雅黑" w:hAnsi="微软雅黑" w:eastAsia="微软雅黑" w:cs="微软雅黑"/>
          <w:sz w:val="26"/>
          <w:szCs w:val="26"/>
          <w:lang w:val="en-US"/>
        </w:rPr>
      </w:pPr>
      <w:r>
        <w:rPr>
          <w:rFonts w:hint="eastAsia" w:ascii="微软雅黑" w:hAnsi="微软雅黑" w:eastAsia="微软雅黑" w:cs="微软雅黑"/>
          <w:sz w:val="26"/>
          <w:szCs w:val="26"/>
          <w:lang w:val="en-US"/>
        </w:rPr>
        <w:t>Output command</w:t>
      </w:r>
      <w:bookmarkEnd w:id="23"/>
    </w:p>
    <w:tbl>
      <w:tblPr>
        <w:tblStyle w:val="49"/>
        <w:tblW w:w="5000" w:type="pct"/>
        <w:tblInd w:w="0" w:type="dxa"/>
        <w:tblBorders>
          <w:top w:val="single" w:color="95B3D7" w:themeColor="accent1" w:themeTint="99" w:sz="4" w:space="0"/>
          <w:left w:val="single" w:color="95B3D7" w:themeColor="accent1" w:themeTint="99" w:sz="4" w:space="0"/>
          <w:bottom w:val="single" w:color="95B3D7" w:themeColor="accent1" w:themeTint="99" w:sz="4" w:space="0"/>
          <w:right w:val="single" w:color="95B3D7" w:themeColor="accent1" w:themeTint="99" w:sz="4" w:space="0"/>
          <w:insideH w:val="single" w:color="95B3D7" w:themeColor="accent1" w:themeTint="99" w:sz="4" w:space="0"/>
          <w:insideV w:val="single" w:color="95B3D7" w:themeColor="accent1" w:themeTint="99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18"/>
        <w:gridCol w:w="4649"/>
      </w:tblGrid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57" w:type="pct"/>
            <w:tcBorders>
              <w:top w:val="single" w:color="4F81BD" w:themeColor="accent1" w:sz="4" w:space="0"/>
              <w:left w:val="single" w:color="4F81BD" w:themeColor="accent1" w:sz="4" w:space="0"/>
              <w:bottom w:val="single" w:color="4F81BD" w:themeColor="accent1" w:sz="4" w:space="0"/>
              <w:right w:val="nil"/>
              <w:insideH w:val="single" w:sz="4" w:space="0"/>
              <w:insideV w:val="nil"/>
            </w:tcBorders>
            <w:shd w:val="clear" w:color="auto" w:fill="C6D9F0" w:themeFill="text2" w:themeFillTint="33"/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Commands</w:t>
            </w:r>
          </w:p>
        </w:tc>
        <w:tc>
          <w:tcPr>
            <w:tcW w:w="3243" w:type="pct"/>
            <w:tcBorders>
              <w:top w:val="single" w:color="4F81BD" w:themeColor="accent1" w:sz="4" w:space="0"/>
              <w:bottom w:val="single" w:color="4F81BD" w:themeColor="accent1" w:sz="4" w:space="0"/>
              <w:right w:val="single" w:color="4F81BD" w:themeColor="accent1" w:sz="4" w:space="0"/>
              <w:insideH w:val="single" w:sz="4" w:space="0"/>
              <w:insideV w:val="nil"/>
            </w:tcBorders>
            <w:shd w:val="clear" w:color="auto" w:fill="C6D9F0" w:themeFill="text2" w:themeFillTint="33"/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Details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41" w:hRule="atLeast"/>
        </w:trPr>
        <w:tc>
          <w:tcPr>
            <w:tcW w:w="1757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SET OUT RESOLUTION w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43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w is one of the following,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 default: 3840x2160p60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4096x2160p60,      4096x2160p50, 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3840x2160p60,      3840x2160p50,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3840x2160p30,      3840x2160p25,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1920x1200p60RB, 1920x1080p60,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1920x1080p50,      1360x768p60, 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1280x800p60,        1280x720p60,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1280x720p50,        1024x768p60  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Return: 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OUT RESOLUTION w 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57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GET OUT RESOLUTION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Get current output resolution setting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Return: </w:t>
            </w:r>
            <w:r>
              <w:rPr>
                <w:rFonts w:hint="eastAsia" w:ascii="微软雅黑" w:hAnsi="微软雅黑" w:eastAsia="微软雅黑" w:cs="微软雅黑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OUT RESOLUTION w 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57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SET OUT HDCP w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Cs/>
                <w:szCs w:val="18"/>
              </w:rPr>
              <w:t xml:space="preserve">w is one of following, </w:t>
            </w:r>
            <w:r>
              <w:rPr>
                <w:rFonts w:hint="eastAsia" w:ascii="微软雅黑" w:hAnsi="微软雅黑" w:eastAsia="微软雅黑" w:cs="微软雅黑"/>
                <w:szCs w:val="18"/>
              </w:rPr>
              <w:t xml:space="preserve">default </w:t>
            </w:r>
            <w:r>
              <w:rPr>
                <w:rFonts w:hint="eastAsia" w:ascii="微软雅黑" w:hAnsi="微软雅黑" w:eastAsia="微软雅黑" w:cs="微软雅黑"/>
                <w:bCs/>
                <w:szCs w:val="18"/>
              </w:rPr>
              <w:t>FORCE-1.4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FORCE-1.4,FORCE-2.2,FORCE-OFF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Return: OUT HDCP w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2" w:hRule="atLeast"/>
        </w:trPr>
        <w:tc>
          <w:tcPr>
            <w:tcW w:w="1757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GET OUT HDCP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  <w:tcMar>
              <w:top w:w="28" w:type="dxa"/>
              <w:bottom w:w="28" w:type="dxa"/>
            </w:tcMar>
            <w:vAlign w:val="center"/>
          </w:tcPr>
          <w:p>
            <w:pPr>
              <w:ind w:left="720" w:hanging="720" w:hangingChars="400"/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Return: OUT HDCP w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9" w:hRule="atLeast"/>
        </w:trPr>
        <w:tc>
          <w:tcPr>
            <w:tcW w:w="1757" w:type="pct"/>
          </w:tcPr>
          <w:p>
            <w:pPr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left"/>
              <w:rPr>
                <w:rFonts w:hint="eastAsia" w:ascii="微软雅黑" w:hAnsi="微软雅黑" w:eastAsia="微软雅黑" w:cs="微软雅黑"/>
                <w:b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SET OUT VKA w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w is BLUESCREEN or BLACKSCREEN.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Default BLACKSCREEN. It is for no signal display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Return: OUT VKA w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" w:hRule="atLeast"/>
        </w:trPr>
        <w:tc>
          <w:tcPr>
            <w:tcW w:w="1757" w:type="pct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GET OUT VKA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</w:tcPr>
          <w:p>
            <w:pPr>
              <w:ind w:left="720" w:hanging="720" w:hangingChars="400"/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Return: OUT VKA w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" w:hRule="atLeast"/>
        </w:trPr>
        <w:tc>
          <w:tcPr>
            <w:tcW w:w="1757" w:type="pct"/>
          </w:tcPr>
          <w:p>
            <w:pPr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SET 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BLANK-OPT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 w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</w:tcPr>
          <w:p>
            <w:pPr>
              <w:ind w:left="720" w:hanging="720" w:hangingChars="400"/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w is VKA or OSD, default VKA</w:t>
            </w:r>
          </w:p>
          <w:p>
            <w:pPr>
              <w:ind w:left="720" w:hanging="720" w:hangingChars="400"/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When select VKA, if user press front button BLANK </w:t>
            </w:r>
          </w:p>
          <w:p>
            <w:pPr>
              <w:ind w:left="720" w:hanging="720" w:hangingChars="400"/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or set RS232 command SET SHOWME OFF, then </w:t>
            </w:r>
          </w:p>
          <w:p>
            <w:pPr>
              <w:ind w:left="720" w:hanging="720" w:hangingChars="400"/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the screen will display VKA mode BLACKSCREEN or</w:t>
            </w:r>
          </w:p>
          <w:p>
            <w:pPr>
              <w:ind w:left="720" w:hanging="720" w:hangingChars="400"/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BLUESCREEN</w:t>
            </w:r>
          </w:p>
          <w:p>
            <w:pPr>
              <w:ind w:left="720" w:hanging="720" w:hangingChars="400"/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When select OSD, then after the same operation</w:t>
            </w:r>
          </w:p>
          <w:p>
            <w:pPr>
              <w:ind w:left="720" w:hanging="720" w:hangingChars="400"/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the screen will show OSD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" w:hRule="atLeast"/>
        </w:trPr>
        <w:tc>
          <w:tcPr>
            <w:tcW w:w="1757" w:type="pct"/>
          </w:tcPr>
          <w:p>
            <w:pPr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G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ET 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BLANK-OPT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</w:tcPr>
          <w:p>
            <w:pPr>
              <w:ind w:left="720" w:hanging="720" w:hangingChars="400"/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Return: 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BLANK-OPT</w:t>
            </w: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 w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" w:hRule="atLeast"/>
        </w:trPr>
        <w:tc>
          <w:tcPr>
            <w:tcW w:w="1757" w:type="pct"/>
          </w:tcPr>
          <w:p>
            <w:pPr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</w:p>
          <w:p>
            <w:pPr>
              <w:jc w:val="left"/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SET 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SHOWME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 w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w is ON or OFF, default ON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This command </w:t>
            </w:r>
            <w:r>
              <w:rPr>
                <w:rFonts w:hint="eastAsia" w:ascii="微软雅黑" w:hAnsi="微软雅黑" w:eastAsia="微软雅黑" w:cs="微软雅黑"/>
                <w:szCs w:val="18"/>
              </w:rPr>
              <w:t xml:space="preserve">mute </w:t>
            </w:r>
            <w:r>
              <w:rPr>
                <w:rFonts w:hint="eastAsia" w:ascii="微软雅黑" w:hAnsi="微软雅黑" w:eastAsia="微软雅黑" w:cs="微软雅黑"/>
                <w:szCs w:val="18"/>
                <w:lang w:val="en-US" w:eastAsia="zh-CN"/>
              </w:rPr>
              <w:t xml:space="preserve">or unmute </w:t>
            </w:r>
            <w:r>
              <w:rPr>
                <w:rFonts w:hint="eastAsia" w:ascii="微软雅黑" w:hAnsi="微软雅黑" w:eastAsia="微软雅黑" w:cs="微软雅黑"/>
                <w:szCs w:val="18"/>
              </w:rPr>
              <w:t>the video and audio output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The function is the same as front BLANK button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" w:hRule="atLeast"/>
        </w:trPr>
        <w:tc>
          <w:tcPr>
            <w:tcW w:w="1757" w:type="pct"/>
          </w:tcPr>
          <w:p>
            <w:pPr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G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ET 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szCs w:val="18"/>
              </w:rPr>
              <w:t>SHOWME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Return: SHOWME w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" w:hRule="atLeast"/>
        </w:trPr>
        <w:tc>
          <w:tcPr>
            <w:tcW w:w="1757" w:type="pct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Cs w:val="18"/>
              </w:rPr>
              <w:t>SET OUT ITC w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Cs w:val="18"/>
              </w:rPr>
              <w:sym w:font="Wingdings 3" w:char="F038"/>
            </w:r>
          </w:p>
        </w:tc>
        <w:tc>
          <w:tcPr>
            <w:tcW w:w="3243" w:type="pct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Cs/>
                <w:szCs w:val="18"/>
              </w:rPr>
              <w:t>w is ON or OFF, default OFF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Return: OUT ITC w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" w:hRule="atLeast"/>
        </w:trPr>
        <w:tc>
          <w:tcPr>
            <w:tcW w:w="1757" w:type="pct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szCs w:val="18"/>
              </w:rPr>
              <w:t>GET OUT ITC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Cs w:val="18"/>
              </w:rPr>
              <w:sym w:font="Wingdings 3" w:char="F038"/>
            </w:r>
          </w:p>
        </w:tc>
        <w:tc>
          <w:tcPr>
            <w:tcW w:w="3243" w:type="pct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Return: OUT ITC w</w:t>
            </w:r>
          </w:p>
        </w:tc>
      </w:tr>
    </w:tbl>
    <w:p>
      <w:pPr>
        <w:rPr>
          <w:rFonts w:hint="eastAsia" w:ascii="微软雅黑" w:hAnsi="微软雅黑" w:eastAsia="微软雅黑" w:cs="微软雅黑"/>
        </w:rPr>
      </w:pPr>
    </w:p>
    <w:p>
      <w:pPr>
        <w:rPr>
          <w:rFonts w:hint="eastAsia" w:ascii="微软雅黑" w:hAnsi="微软雅黑" w:eastAsia="微软雅黑" w:cs="微软雅黑"/>
          <w:sz w:val="26"/>
          <w:szCs w:val="26"/>
          <w:lang w:val="en-US"/>
        </w:rPr>
      </w:pPr>
      <w:bookmarkStart w:id="24" w:name="_Toc97558193"/>
      <w:r>
        <w:rPr>
          <w:rFonts w:hint="eastAsia" w:ascii="微软雅黑" w:hAnsi="微软雅黑" w:eastAsia="微软雅黑" w:cs="微软雅黑"/>
          <w:sz w:val="26"/>
          <w:szCs w:val="26"/>
          <w:lang w:val="en-US"/>
        </w:rPr>
        <w:t>EDID command</w:t>
      </w:r>
      <w:bookmarkEnd w:id="24"/>
    </w:p>
    <w:p>
      <w:pPr>
        <w:jc w:val="left"/>
        <w:rPr>
          <w:rFonts w:hint="eastAsia" w:ascii="微软雅黑" w:hAnsi="微软雅黑" w:eastAsia="微软雅黑" w:cs="微软雅黑"/>
          <w:bCs/>
          <w:color w:val="000000" w:themeColor="text1"/>
          <w:szCs w:val="18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微软雅黑"/>
          <w:bCs/>
          <w:color w:val="000000" w:themeColor="text1"/>
          <w:szCs w:val="18"/>
          <w14:textFill>
            <w14:solidFill>
              <w14:schemeClr w14:val="tx1"/>
            </w14:solidFill>
          </w14:textFill>
        </w:rPr>
        <w:t>The following commands are used to set EDID mode for the inputs</w:t>
      </w:r>
    </w:p>
    <w:tbl>
      <w:tblPr>
        <w:tblStyle w:val="49"/>
        <w:tblW w:w="5000" w:type="pct"/>
        <w:tblInd w:w="0" w:type="dxa"/>
        <w:tblBorders>
          <w:top w:val="single" w:color="95B3D7" w:themeColor="accent1" w:themeTint="99" w:sz="4" w:space="0"/>
          <w:left w:val="single" w:color="95B3D7" w:themeColor="accent1" w:themeTint="99" w:sz="4" w:space="0"/>
          <w:bottom w:val="single" w:color="95B3D7" w:themeColor="accent1" w:themeTint="99" w:sz="4" w:space="0"/>
          <w:right w:val="single" w:color="95B3D7" w:themeColor="accent1" w:themeTint="99" w:sz="4" w:space="0"/>
          <w:insideH w:val="single" w:color="95B3D7" w:themeColor="accent1" w:themeTint="99" w:sz="4" w:space="0"/>
          <w:insideV w:val="single" w:color="95B3D7" w:themeColor="accent1" w:themeTint="99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518"/>
        <w:gridCol w:w="4649"/>
      </w:tblGrid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757" w:type="pct"/>
            <w:tcBorders>
              <w:top w:val="single" w:color="4F81BD" w:themeColor="accent1" w:sz="4" w:space="0"/>
              <w:left w:val="single" w:color="4F81BD" w:themeColor="accent1" w:sz="4" w:space="0"/>
              <w:bottom w:val="single" w:color="4F81BD" w:themeColor="accent1" w:sz="4" w:space="0"/>
              <w:right w:val="nil"/>
              <w:insideH w:val="single" w:sz="4" w:space="0"/>
              <w:insideV w:val="nil"/>
            </w:tcBorders>
            <w:shd w:val="clear" w:color="auto" w:fill="C6D9F0" w:themeFill="text2" w:themeFillTint="33"/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Commands</w:t>
            </w:r>
          </w:p>
        </w:tc>
        <w:tc>
          <w:tcPr>
            <w:tcW w:w="3243" w:type="pct"/>
            <w:tcBorders>
              <w:top w:val="single" w:color="4F81BD" w:themeColor="accent1" w:sz="4" w:space="0"/>
              <w:bottom w:val="single" w:color="4F81BD" w:themeColor="accent1" w:sz="4" w:space="0"/>
              <w:right w:val="single" w:color="4F81BD" w:themeColor="accent1" w:sz="4" w:space="0"/>
              <w:insideH w:val="single" w:sz="4" w:space="0"/>
              <w:insideV w:val="nil"/>
            </w:tcBorders>
            <w:shd w:val="clear" w:color="auto" w:fill="C6D9F0" w:themeFill="text2" w:themeFillTint="33"/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Details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57" w:hRule="atLeast"/>
        </w:trPr>
        <w:tc>
          <w:tcPr>
            <w:tcW w:w="1757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SET IN EDIDMODE w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3243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w is one of the following: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4K60-2.0, 4K60-5.1, 4K60-7.1, 4K30-2.0, 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4K30-5.1, 4K30-7.1, 1080p60-2.0,1080p60-5.1, 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1080p60-7.1,1920x1200, 1680x1050, 1600x1200, 1440x900, 1360x768, 1280x1024, 1024x768, 720p, AUTO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Cs w:val="18"/>
              </w:rPr>
              <w:t xml:space="preserve">Default: </w:t>
            </w:r>
            <w:r>
              <w:rPr>
                <w:rFonts w:hint="eastAsia" w:ascii="微软雅黑" w:hAnsi="微软雅黑" w:eastAsia="微软雅黑" w:cs="微软雅黑"/>
                <w:bCs/>
                <w:szCs w:val="18"/>
              </w:rPr>
              <w:t>4K60-2.0</w:t>
            </w:r>
          </w:p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Return: IN EDIDMODE w</w:t>
            </w:r>
          </w:p>
        </w:tc>
      </w:tr>
      <w:tr>
        <w:tblPrEx>
          <w:tblBorders>
            <w:top w:val="single" w:color="95B3D7" w:themeColor="accent1" w:themeTint="99" w:sz="4" w:space="0"/>
            <w:left w:val="single" w:color="95B3D7" w:themeColor="accent1" w:themeTint="99" w:sz="4" w:space="0"/>
            <w:bottom w:val="single" w:color="95B3D7" w:themeColor="accent1" w:themeTint="99" w:sz="4" w:space="0"/>
            <w:right w:val="single" w:color="95B3D7" w:themeColor="accent1" w:themeTint="99" w:sz="4" w:space="0"/>
            <w:insideH w:val="single" w:color="95B3D7" w:themeColor="accent1" w:themeTint="99" w:sz="4" w:space="0"/>
            <w:insideV w:val="single" w:color="95B3D7" w:themeColor="accent1" w:themeTint="99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6" w:hRule="atLeast"/>
        </w:trPr>
        <w:tc>
          <w:tcPr>
            <w:tcW w:w="1757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GET IN EDIDMODE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sym w:font="Wingdings 3" w:char="F038"/>
            </w:r>
          </w:p>
        </w:tc>
        <w:tc>
          <w:tcPr>
            <w:tcW w:w="3243" w:type="pct"/>
            <w:tcMar>
              <w:top w:w="28" w:type="dxa"/>
              <w:bottom w:w="28" w:type="dxa"/>
            </w:tcMar>
            <w:vAlign w:val="center"/>
          </w:tcPr>
          <w:p>
            <w:pPr>
              <w:jc w:val="left"/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Cs/>
                <w:color w:val="000000" w:themeColor="text1"/>
                <w:szCs w:val="18"/>
                <w14:textFill>
                  <w14:solidFill>
                    <w14:schemeClr w14:val="tx1"/>
                  </w14:solidFill>
                </w14:textFill>
              </w:rPr>
              <w:t>Return: IN EDIDMODE w</w:t>
            </w:r>
          </w:p>
        </w:tc>
      </w:tr>
      <w:bookmarkEnd w:id="20"/>
    </w:tbl>
    <w:p>
      <w:pPr>
        <w:pStyle w:val="38"/>
        <w:ind w:left="360" w:firstLine="180" w:firstLineChars="100"/>
        <w:rPr>
          <w:rFonts w:hint="eastAsia" w:ascii="微软雅黑" w:hAnsi="微软雅黑" w:eastAsia="微软雅黑" w:cs="微软雅黑"/>
          <w:szCs w:val="18"/>
        </w:rPr>
      </w:pPr>
    </w:p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8391" w:h="11907"/>
      <w:pgMar w:top="567" w:right="720" w:bottom="720" w:left="720" w:header="454" w:footer="454" w:gutter="0"/>
      <w:cols w:space="708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003F01FF" w:csb1="00000000"/>
  </w:font>
  <w:font w:name="Wingdings 3">
    <w:panose1 w:val="05040102010807070707"/>
    <w:charset w:val="02"/>
    <w:family w:val="roman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Bdr>
        <w:bottom w:val="single" w:color="auto" w:sz="6" w:space="1"/>
      </w:pBdr>
      <w:tabs>
        <w:tab w:val="center" w:pos="4153"/>
        <w:tab w:val="right" w:pos="8306"/>
      </w:tabs>
      <w:wordWrap w:val="0"/>
      <w:snapToGrid w:val="0"/>
      <w:ind w:right="90" w:firstLine="361"/>
      <w:jc w:val="right"/>
      <w:rPr>
        <w:rFonts w:eastAsiaTheme="minorEastAsia"/>
      </w:rPr>
    </w:pPr>
    <w:r>
      <w:rPr>
        <w:rFonts w:ascii="Calibri" w:hAnsi="Calibri" w:eastAsia="微软雅黑" w:cs="Calibri"/>
        <w:szCs w:val="18"/>
      </w:rPr>
      <w:fldChar w:fldCharType="begin"/>
    </w:r>
    <w:r>
      <w:rPr>
        <w:rFonts w:ascii="Calibri" w:hAnsi="Calibri" w:eastAsia="微软雅黑" w:cs="Calibri"/>
        <w:szCs w:val="18"/>
      </w:rPr>
      <w:instrText xml:space="preserve"> PAGE   \* MERGEFORMAT </w:instrText>
    </w:r>
    <w:r>
      <w:rPr>
        <w:rFonts w:ascii="Calibri" w:hAnsi="Calibri" w:eastAsia="微软雅黑" w:cs="Calibri"/>
        <w:szCs w:val="18"/>
      </w:rPr>
      <w:fldChar w:fldCharType="separate"/>
    </w:r>
    <w:r>
      <w:rPr>
        <w:rFonts w:ascii="Calibri" w:hAnsi="Calibri" w:eastAsia="微软雅黑" w:cs="Calibri"/>
        <w:szCs w:val="18"/>
      </w:rPr>
      <w:t>9</w:t>
    </w:r>
    <w:r>
      <w:rPr>
        <w:rFonts w:ascii="Calibri" w:hAnsi="Calibri" w:eastAsia="微软雅黑" w:cs="Calibri"/>
        <w:szCs w:val="18"/>
      </w:rPr>
      <w:fldChar w:fldCharType="end"/>
    </w:r>
    <w:r>
      <w:rPr>
        <w:kern w:val="16"/>
        <w:sz w:val="16"/>
        <w:szCs w:val="16"/>
      </w:rPr>
      <w:tab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center" w:pos="3402"/>
        <w:tab w:val="right" w:pos="6951"/>
      </w:tabs>
      <w:spacing w:after="60"/>
      <w:rPr>
        <w:sz w:val="16"/>
        <w:szCs w:val="16"/>
      </w:rPr>
    </w:pPr>
    <w:r>
      <w:rPr>
        <w:kern w:val="16"/>
        <w:sz w:val="16"/>
        <w:szCs w:val="16"/>
      </w:rPr>
      <w:tab/>
    </w:r>
    <w:r>
      <w:rPr>
        <w:kern w:val="16"/>
        <w:sz w:val="16"/>
        <w:szCs w:val="16"/>
      </w:rPr>
      <w:fldChar w:fldCharType="begin"/>
    </w:r>
    <w:r>
      <w:rPr>
        <w:kern w:val="16"/>
        <w:sz w:val="16"/>
        <w:szCs w:val="16"/>
      </w:rPr>
      <w:instrText xml:space="preserve"> PAGE   \* MERGEFORMAT </w:instrText>
    </w:r>
    <w:r>
      <w:rPr>
        <w:kern w:val="16"/>
        <w:sz w:val="16"/>
        <w:szCs w:val="16"/>
      </w:rPr>
      <w:fldChar w:fldCharType="separate"/>
    </w:r>
    <w:r>
      <w:rPr>
        <w:kern w:val="16"/>
        <w:sz w:val="16"/>
        <w:szCs w:val="16"/>
      </w:rPr>
      <w:t>8</w:t>
    </w:r>
    <w:r>
      <w:rPr>
        <w:kern w:val="16"/>
        <w:sz w:val="16"/>
        <w:szCs w:val="16"/>
      </w:rPr>
      <w:fldChar w:fldCharType="end"/>
    </w:r>
    <w:r>
      <w:rPr>
        <w:kern w:val="16"/>
        <w:sz w:val="16"/>
        <w:szCs w:val="16"/>
      </w:rPr>
      <w:tab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jc w:val="center"/>
      <w:rPr>
        <w:rFonts w:eastAsiaTheme="minorEastAsia"/>
        <w:sz w:val="16"/>
        <w:szCs w:val="16"/>
      </w:rPr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Bdr>
        <w:bottom w:val="single" w:color="auto" w:sz="6" w:space="1"/>
      </w:pBdr>
      <w:tabs>
        <w:tab w:val="center" w:pos="4153"/>
        <w:tab w:val="right" w:pos="8306"/>
      </w:tabs>
      <w:wordWrap w:val="0"/>
      <w:snapToGrid w:val="0"/>
      <w:ind w:firstLine="361"/>
      <w:jc w:val="right"/>
      <w:rPr>
        <w:rFonts w:ascii="Calibri" w:hAnsi="Calibri" w:eastAsia="宋体" w:cs="Calibri"/>
        <w:szCs w:val="18"/>
        <w:lang w:val="en-US"/>
      </w:rPr>
    </w:pPr>
    <w:r>
      <w:rPr>
        <w:rFonts w:ascii="Calibri" w:hAnsi="Calibri" w:eastAsia="微软雅黑" w:cs="Calibri"/>
        <w:szCs w:val="18"/>
      </w:rPr>
      <w:t xml:space="preserve">HDMI 2.0 Seamless Switching </w:t>
    </w:r>
    <w:r>
      <w:rPr>
        <w:rFonts w:hint="eastAsia" w:ascii="Calibri" w:hAnsi="Calibri" w:eastAsia="微软雅黑" w:cs="Calibri"/>
        <w:szCs w:val="18"/>
      </w:rPr>
      <w:t>Media Hub</w:t>
    </w:r>
    <w:r>
      <w:rPr>
        <w:rFonts w:ascii="Calibri" w:hAnsi="Calibri" w:eastAsia="微软雅黑" w:cs="Calibri"/>
        <w:szCs w:val="18"/>
      </w:rPr>
      <w:t xml:space="preserve"> </w:t>
    </w:r>
  </w:p>
  <w:p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Bdr>
        <w:bottom w:val="single" w:color="auto" w:sz="6" w:space="1"/>
      </w:pBdr>
      <w:tabs>
        <w:tab w:val="center" w:pos="4153"/>
        <w:tab w:val="right" w:pos="8306"/>
      </w:tabs>
      <w:wordWrap w:val="0"/>
      <w:snapToGrid w:val="0"/>
      <w:ind w:firstLine="361"/>
      <w:jc w:val="right"/>
      <w:rPr>
        <w:rFonts w:ascii="Calibri" w:hAnsi="Calibri" w:eastAsia="宋体" w:cs="Calibri"/>
        <w:szCs w:val="18"/>
        <w:lang w:val="en-US"/>
      </w:rPr>
    </w:pPr>
    <w:r>
      <w:rPr>
        <w:rFonts w:ascii="Calibri" w:hAnsi="Calibri" w:eastAsia="微软雅黑" w:cs="Calibri"/>
        <w:szCs w:val="18"/>
      </w:rPr>
      <w:t xml:space="preserve">HDMI 2.0 Seamless Switching </w:t>
    </w:r>
    <w:r>
      <w:rPr>
        <w:rFonts w:hint="eastAsia" w:ascii="Calibri" w:hAnsi="Calibri" w:eastAsia="微软雅黑" w:cs="Calibri"/>
        <w:szCs w:val="18"/>
      </w:rPr>
      <w:t>Media Hub</w:t>
    </w:r>
    <w:r>
      <w:rPr>
        <w:rFonts w:ascii="Calibri" w:hAnsi="Calibri" w:eastAsia="微软雅黑" w:cs="Calibri"/>
        <w:szCs w:val="18"/>
      </w:rPr>
      <w:t xml:space="preserve"> </w:t>
    </w:r>
  </w:p>
  <w:p>
    <w:pPr>
      <w:pStyle w:val="14"/>
      <w:rPr>
        <w:lang w:val="en-US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Bdr>
        <w:bottom w:val="single" w:color="auto" w:sz="6" w:space="1"/>
      </w:pBdr>
      <w:tabs>
        <w:tab w:val="center" w:pos="4153"/>
        <w:tab w:val="right" w:pos="8306"/>
      </w:tabs>
      <w:wordWrap w:val="0"/>
      <w:snapToGrid w:val="0"/>
      <w:ind w:firstLine="361"/>
      <w:jc w:val="right"/>
      <w:rPr>
        <w:rFonts w:ascii="Calibri" w:hAnsi="Calibri" w:eastAsia="宋体" w:cs="Calibri"/>
        <w:szCs w:val="18"/>
        <w:lang w:val="en-US"/>
      </w:rPr>
    </w:pPr>
    <w:r>
      <w:rPr>
        <w:rFonts w:ascii="Calibri" w:hAnsi="Calibri" w:eastAsia="微软雅黑" w:cs="Calibri"/>
        <w:szCs w:val="18"/>
      </w:rPr>
      <w:t xml:space="preserve">HDMI 2.0 Seamless Switching </w:t>
    </w:r>
    <w:r>
      <w:rPr>
        <w:rFonts w:hint="eastAsia" w:ascii="Calibri" w:hAnsi="Calibri" w:eastAsia="微软雅黑" w:cs="Calibri"/>
        <w:szCs w:val="18"/>
      </w:rPr>
      <w:t>Media Hub</w:t>
    </w:r>
    <w:r>
      <w:rPr>
        <w:rFonts w:ascii="Calibri" w:hAnsi="Calibri" w:eastAsia="微软雅黑" w:cs="Calibri"/>
        <w:szCs w:val="18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804333D"/>
    <w:multiLevelType w:val="multilevel"/>
    <w:tmpl w:val="0804333D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1C7B4298"/>
    <w:multiLevelType w:val="multilevel"/>
    <w:tmpl w:val="1C7B4298"/>
    <w:lvl w:ilvl="0" w:tentative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entative="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entative="0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entative="0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entative="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entative="0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>
    <w:nsid w:val="1FDC6132"/>
    <w:multiLevelType w:val="multilevel"/>
    <w:tmpl w:val="1FDC6132"/>
    <w:lvl w:ilvl="0" w:tentative="0">
      <w:start w:val="1"/>
      <w:numFmt w:val="bullet"/>
      <w:lvlText w:val=""/>
      <w:lvlJc w:val="left"/>
      <w:pPr>
        <w:tabs>
          <w:tab w:val="left" w:pos="845"/>
        </w:tabs>
        <w:ind w:left="845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tabs>
          <w:tab w:val="left" w:pos="1265"/>
        </w:tabs>
        <w:ind w:left="1265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tabs>
          <w:tab w:val="left" w:pos="1685"/>
        </w:tabs>
        <w:ind w:left="1685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tabs>
          <w:tab w:val="left" w:pos="2105"/>
        </w:tabs>
        <w:ind w:left="2105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tabs>
          <w:tab w:val="left" w:pos="2525"/>
        </w:tabs>
        <w:ind w:left="2525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tabs>
          <w:tab w:val="left" w:pos="2945"/>
        </w:tabs>
        <w:ind w:left="2945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tabs>
          <w:tab w:val="left" w:pos="3365"/>
        </w:tabs>
        <w:ind w:left="3365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tabs>
          <w:tab w:val="left" w:pos="3785"/>
        </w:tabs>
        <w:ind w:left="3785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tabs>
          <w:tab w:val="left" w:pos="4205"/>
        </w:tabs>
        <w:ind w:left="4205" w:hanging="420"/>
      </w:pPr>
      <w:rPr>
        <w:rFonts w:hint="default" w:ascii="Wingdings" w:hAnsi="Wingdings"/>
      </w:rPr>
    </w:lvl>
  </w:abstractNum>
  <w:abstractNum w:abstractNumId="3">
    <w:nsid w:val="7895E052"/>
    <w:multiLevelType w:val="multilevel"/>
    <w:tmpl w:val="7895E052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  <w:lvl w:ilvl="1" w:tentative="0">
      <w:start w:val="1"/>
      <w:numFmt w:val="decimal"/>
      <w:lvlText w:val="%1.%2."/>
      <w:lvlJc w:val="left"/>
      <w:pPr>
        <w:ind w:left="850" w:hanging="453"/>
      </w:pPr>
      <w:rPr>
        <w:rFonts w:hint="default"/>
      </w:rPr>
    </w:lvl>
    <w:lvl w:ilvl="2" w:tentative="0">
      <w:start w:val="1"/>
      <w:numFmt w:val="decimal"/>
      <w:lvlText w:val="%1.%2.%3."/>
      <w:lvlJc w:val="left"/>
      <w:pPr>
        <w:ind w:left="1508" w:hanging="708"/>
      </w:pPr>
      <w:rPr>
        <w:rFonts w:hint="default"/>
      </w:rPr>
    </w:lvl>
    <w:lvl w:ilvl="3" w:tentative="0">
      <w:start w:val="1"/>
      <w:numFmt w:val="decimal"/>
      <w:lvlText w:val="%1.%2.%3.%4."/>
      <w:lvlJc w:val="left"/>
      <w:pPr>
        <w:ind w:left="2053" w:hanging="853"/>
      </w:pPr>
      <w:rPr>
        <w:rFonts w:hint="default"/>
      </w:rPr>
    </w:lvl>
    <w:lvl w:ilvl="4" w:tentative="0">
      <w:start w:val="1"/>
      <w:numFmt w:val="decimal"/>
      <w:lvlText w:val="%1.%2.%3.%4.%5."/>
      <w:lvlJc w:val="left"/>
      <w:pPr>
        <w:ind w:left="2495" w:hanging="895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3136" w:hanging="1136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3673" w:hanging="1273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4218" w:hanging="1418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4648" w:hanging="1448"/>
      </w:pPr>
      <w:rPr>
        <w:rFonts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7"/>
  <w:doNotDisplayPageBoundaries w:val="1"/>
  <w:bordersDoNotSurroundHeader w:val="1"/>
  <w:bordersDoNotSurroundFooter w:val="1"/>
  <w:documentProtection w:enforcement="0"/>
  <w:defaultTabStop w:val="720"/>
  <w:evenAndOddHeaders w:val="1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GI4YTY2NzNjYzhhMDBjYjhiZDFjNDRhZjk5ZjcyM2MifQ=="/>
  </w:docVars>
  <w:rsids>
    <w:rsidRoot w:val="00102581"/>
    <w:rsid w:val="00000450"/>
    <w:rsid w:val="00000599"/>
    <w:rsid w:val="00007EE0"/>
    <w:rsid w:val="00010D32"/>
    <w:rsid w:val="00011013"/>
    <w:rsid w:val="00011D4A"/>
    <w:rsid w:val="000126FD"/>
    <w:rsid w:val="00012C9C"/>
    <w:rsid w:val="00012D8C"/>
    <w:rsid w:val="00013F32"/>
    <w:rsid w:val="00016140"/>
    <w:rsid w:val="0001633C"/>
    <w:rsid w:val="00017272"/>
    <w:rsid w:val="00017E29"/>
    <w:rsid w:val="00020060"/>
    <w:rsid w:val="00020595"/>
    <w:rsid w:val="00020A3A"/>
    <w:rsid w:val="000225EF"/>
    <w:rsid w:val="00022C63"/>
    <w:rsid w:val="00023ABF"/>
    <w:rsid w:val="00024055"/>
    <w:rsid w:val="00025C35"/>
    <w:rsid w:val="0002779A"/>
    <w:rsid w:val="00030824"/>
    <w:rsid w:val="00030E01"/>
    <w:rsid w:val="0003180F"/>
    <w:rsid w:val="0003199F"/>
    <w:rsid w:val="00031F85"/>
    <w:rsid w:val="000335A4"/>
    <w:rsid w:val="00033BE2"/>
    <w:rsid w:val="00034CC7"/>
    <w:rsid w:val="00035762"/>
    <w:rsid w:val="0003634C"/>
    <w:rsid w:val="00040F5D"/>
    <w:rsid w:val="00042920"/>
    <w:rsid w:val="00042F83"/>
    <w:rsid w:val="00043446"/>
    <w:rsid w:val="00043472"/>
    <w:rsid w:val="00043B44"/>
    <w:rsid w:val="0004478A"/>
    <w:rsid w:val="0004519E"/>
    <w:rsid w:val="000451E8"/>
    <w:rsid w:val="00045365"/>
    <w:rsid w:val="00045A61"/>
    <w:rsid w:val="00047E47"/>
    <w:rsid w:val="00050BAF"/>
    <w:rsid w:val="000514D9"/>
    <w:rsid w:val="000529C3"/>
    <w:rsid w:val="0005317A"/>
    <w:rsid w:val="00057281"/>
    <w:rsid w:val="00060BFA"/>
    <w:rsid w:val="000613B6"/>
    <w:rsid w:val="000614B9"/>
    <w:rsid w:val="00062DF0"/>
    <w:rsid w:val="00064EB2"/>
    <w:rsid w:val="0006718C"/>
    <w:rsid w:val="00067DC4"/>
    <w:rsid w:val="00070E71"/>
    <w:rsid w:val="0007156E"/>
    <w:rsid w:val="0007185B"/>
    <w:rsid w:val="00072DAC"/>
    <w:rsid w:val="00074DFD"/>
    <w:rsid w:val="00077520"/>
    <w:rsid w:val="00081556"/>
    <w:rsid w:val="0008262D"/>
    <w:rsid w:val="000834CB"/>
    <w:rsid w:val="00084410"/>
    <w:rsid w:val="0008468E"/>
    <w:rsid w:val="00084DD6"/>
    <w:rsid w:val="000877AA"/>
    <w:rsid w:val="000907A5"/>
    <w:rsid w:val="00090EF7"/>
    <w:rsid w:val="00091914"/>
    <w:rsid w:val="000924D5"/>
    <w:rsid w:val="00092D28"/>
    <w:rsid w:val="00095CEB"/>
    <w:rsid w:val="0009687F"/>
    <w:rsid w:val="00096C60"/>
    <w:rsid w:val="000A07D8"/>
    <w:rsid w:val="000A0CA0"/>
    <w:rsid w:val="000A2159"/>
    <w:rsid w:val="000A2EA6"/>
    <w:rsid w:val="000A326B"/>
    <w:rsid w:val="000A53F3"/>
    <w:rsid w:val="000A5407"/>
    <w:rsid w:val="000A5E56"/>
    <w:rsid w:val="000A68BE"/>
    <w:rsid w:val="000A719D"/>
    <w:rsid w:val="000B0137"/>
    <w:rsid w:val="000B0DEC"/>
    <w:rsid w:val="000B1815"/>
    <w:rsid w:val="000C08E5"/>
    <w:rsid w:val="000C12B4"/>
    <w:rsid w:val="000C1E6F"/>
    <w:rsid w:val="000C2028"/>
    <w:rsid w:val="000C3256"/>
    <w:rsid w:val="000C369E"/>
    <w:rsid w:val="000C6064"/>
    <w:rsid w:val="000C65FC"/>
    <w:rsid w:val="000C780F"/>
    <w:rsid w:val="000D13CD"/>
    <w:rsid w:val="000D177F"/>
    <w:rsid w:val="000D26D8"/>
    <w:rsid w:val="000D3475"/>
    <w:rsid w:val="000D40E1"/>
    <w:rsid w:val="000D5B9E"/>
    <w:rsid w:val="000D6F73"/>
    <w:rsid w:val="000D7156"/>
    <w:rsid w:val="000E062E"/>
    <w:rsid w:val="000E0F11"/>
    <w:rsid w:val="000E101E"/>
    <w:rsid w:val="000E371B"/>
    <w:rsid w:val="000E38AF"/>
    <w:rsid w:val="000E3937"/>
    <w:rsid w:val="000E3F1F"/>
    <w:rsid w:val="000E49C1"/>
    <w:rsid w:val="000E4B80"/>
    <w:rsid w:val="000E51ED"/>
    <w:rsid w:val="000E60B0"/>
    <w:rsid w:val="000E7072"/>
    <w:rsid w:val="000E7567"/>
    <w:rsid w:val="000E77B4"/>
    <w:rsid w:val="000E7A00"/>
    <w:rsid w:val="000F0553"/>
    <w:rsid w:val="000F05A7"/>
    <w:rsid w:val="000F1AA1"/>
    <w:rsid w:val="000F5B99"/>
    <w:rsid w:val="000F6203"/>
    <w:rsid w:val="000F73DB"/>
    <w:rsid w:val="000F778F"/>
    <w:rsid w:val="000F7AF9"/>
    <w:rsid w:val="00100D2D"/>
    <w:rsid w:val="00100E92"/>
    <w:rsid w:val="00101BE2"/>
    <w:rsid w:val="00101FB1"/>
    <w:rsid w:val="00102581"/>
    <w:rsid w:val="00103462"/>
    <w:rsid w:val="00103477"/>
    <w:rsid w:val="00103A5C"/>
    <w:rsid w:val="00103EBC"/>
    <w:rsid w:val="00103EDC"/>
    <w:rsid w:val="0010546A"/>
    <w:rsid w:val="00106903"/>
    <w:rsid w:val="0011306B"/>
    <w:rsid w:val="0011324A"/>
    <w:rsid w:val="001134A9"/>
    <w:rsid w:val="0011366B"/>
    <w:rsid w:val="0011687F"/>
    <w:rsid w:val="00120138"/>
    <w:rsid w:val="00120748"/>
    <w:rsid w:val="0012098D"/>
    <w:rsid w:val="00121449"/>
    <w:rsid w:val="0012296C"/>
    <w:rsid w:val="001238EB"/>
    <w:rsid w:val="00123C9D"/>
    <w:rsid w:val="00125AE7"/>
    <w:rsid w:val="00127E62"/>
    <w:rsid w:val="00131789"/>
    <w:rsid w:val="001352BA"/>
    <w:rsid w:val="0013676D"/>
    <w:rsid w:val="001439BC"/>
    <w:rsid w:val="00145FFD"/>
    <w:rsid w:val="00146DDE"/>
    <w:rsid w:val="00147B59"/>
    <w:rsid w:val="00150B61"/>
    <w:rsid w:val="00151490"/>
    <w:rsid w:val="001514D1"/>
    <w:rsid w:val="0015248C"/>
    <w:rsid w:val="00153A22"/>
    <w:rsid w:val="00156676"/>
    <w:rsid w:val="00156776"/>
    <w:rsid w:val="00157B9A"/>
    <w:rsid w:val="001608CE"/>
    <w:rsid w:val="00161895"/>
    <w:rsid w:val="00161BF7"/>
    <w:rsid w:val="00163775"/>
    <w:rsid w:val="00164E24"/>
    <w:rsid w:val="0016611B"/>
    <w:rsid w:val="0016631E"/>
    <w:rsid w:val="00166753"/>
    <w:rsid w:val="00171999"/>
    <w:rsid w:val="00172559"/>
    <w:rsid w:val="0017263F"/>
    <w:rsid w:val="00172856"/>
    <w:rsid w:val="0017372D"/>
    <w:rsid w:val="00174208"/>
    <w:rsid w:val="00175823"/>
    <w:rsid w:val="00180351"/>
    <w:rsid w:val="0018071E"/>
    <w:rsid w:val="00180984"/>
    <w:rsid w:val="0018150E"/>
    <w:rsid w:val="0018292B"/>
    <w:rsid w:val="001840C2"/>
    <w:rsid w:val="0018559D"/>
    <w:rsid w:val="00185630"/>
    <w:rsid w:val="00187AA9"/>
    <w:rsid w:val="00192E72"/>
    <w:rsid w:val="00193C13"/>
    <w:rsid w:val="00193C1E"/>
    <w:rsid w:val="0019466D"/>
    <w:rsid w:val="0019783D"/>
    <w:rsid w:val="001A1E45"/>
    <w:rsid w:val="001A668E"/>
    <w:rsid w:val="001B1AC9"/>
    <w:rsid w:val="001B2F5D"/>
    <w:rsid w:val="001B351A"/>
    <w:rsid w:val="001B43DE"/>
    <w:rsid w:val="001B671C"/>
    <w:rsid w:val="001B691A"/>
    <w:rsid w:val="001C14AE"/>
    <w:rsid w:val="001C203D"/>
    <w:rsid w:val="001C2720"/>
    <w:rsid w:val="001C36EA"/>
    <w:rsid w:val="001C40CE"/>
    <w:rsid w:val="001C5B98"/>
    <w:rsid w:val="001C6E83"/>
    <w:rsid w:val="001C6FF6"/>
    <w:rsid w:val="001C7AB8"/>
    <w:rsid w:val="001C7BFB"/>
    <w:rsid w:val="001D00BD"/>
    <w:rsid w:val="001D0A36"/>
    <w:rsid w:val="001D2632"/>
    <w:rsid w:val="001D29DE"/>
    <w:rsid w:val="001D3357"/>
    <w:rsid w:val="001D4888"/>
    <w:rsid w:val="001D4BBA"/>
    <w:rsid w:val="001D4D5D"/>
    <w:rsid w:val="001D6824"/>
    <w:rsid w:val="001D73F3"/>
    <w:rsid w:val="001D7571"/>
    <w:rsid w:val="001E0975"/>
    <w:rsid w:val="001E1530"/>
    <w:rsid w:val="001E1B0E"/>
    <w:rsid w:val="001E2791"/>
    <w:rsid w:val="001E29E4"/>
    <w:rsid w:val="001E2AC3"/>
    <w:rsid w:val="001E328C"/>
    <w:rsid w:val="001E6CEF"/>
    <w:rsid w:val="001F140C"/>
    <w:rsid w:val="001F1EA3"/>
    <w:rsid w:val="001F38CB"/>
    <w:rsid w:val="001F3C21"/>
    <w:rsid w:val="001F4A9F"/>
    <w:rsid w:val="001F4BDB"/>
    <w:rsid w:val="001F65F2"/>
    <w:rsid w:val="001F6F89"/>
    <w:rsid w:val="001F7C6D"/>
    <w:rsid w:val="0020010A"/>
    <w:rsid w:val="00206E8B"/>
    <w:rsid w:val="00207DA8"/>
    <w:rsid w:val="00210DD1"/>
    <w:rsid w:val="0021412E"/>
    <w:rsid w:val="00214886"/>
    <w:rsid w:val="00214B65"/>
    <w:rsid w:val="002155F2"/>
    <w:rsid w:val="00216131"/>
    <w:rsid w:val="002206DA"/>
    <w:rsid w:val="00222528"/>
    <w:rsid w:val="0022326E"/>
    <w:rsid w:val="00223B5B"/>
    <w:rsid w:val="00224545"/>
    <w:rsid w:val="00224BDA"/>
    <w:rsid w:val="00225A04"/>
    <w:rsid w:val="00225E39"/>
    <w:rsid w:val="00227C73"/>
    <w:rsid w:val="0023127D"/>
    <w:rsid w:val="002314E2"/>
    <w:rsid w:val="0023275B"/>
    <w:rsid w:val="00232F54"/>
    <w:rsid w:val="00236D48"/>
    <w:rsid w:val="00237477"/>
    <w:rsid w:val="00242797"/>
    <w:rsid w:val="00242D27"/>
    <w:rsid w:val="002475F9"/>
    <w:rsid w:val="002502D4"/>
    <w:rsid w:val="00250BB1"/>
    <w:rsid w:val="00250CA9"/>
    <w:rsid w:val="00251803"/>
    <w:rsid w:val="0025327F"/>
    <w:rsid w:val="00253740"/>
    <w:rsid w:val="00253DFB"/>
    <w:rsid w:val="002544C0"/>
    <w:rsid w:val="00256176"/>
    <w:rsid w:val="00256865"/>
    <w:rsid w:val="002574D8"/>
    <w:rsid w:val="00261C96"/>
    <w:rsid w:val="0026259B"/>
    <w:rsid w:val="00263DFD"/>
    <w:rsid w:val="00263EE7"/>
    <w:rsid w:val="00266252"/>
    <w:rsid w:val="00266775"/>
    <w:rsid w:val="00266A87"/>
    <w:rsid w:val="00266C62"/>
    <w:rsid w:val="00266DCD"/>
    <w:rsid w:val="00267077"/>
    <w:rsid w:val="002675DB"/>
    <w:rsid w:val="002705EE"/>
    <w:rsid w:val="00271AD6"/>
    <w:rsid w:val="00271E02"/>
    <w:rsid w:val="00277A85"/>
    <w:rsid w:val="0028070E"/>
    <w:rsid w:val="00283CBF"/>
    <w:rsid w:val="00283F62"/>
    <w:rsid w:val="00283F77"/>
    <w:rsid w:val="00284518"/>
    <w:rsid w:val="00284621"/>
    <w:rsid w:val="002846EB"/>
    <w:rsid w:val="00285C51"/>
    <w:rsid w:val="002913A4"/>
    <w:rsid w:val="0029293C"/>
    <w:rsid w:val="00294C15"/>
    <w:rsid w:val="00296325"/>
    <w:rsid w:val="00296845"/>
    <w:rsid w:val="00297198"/>
    <w:rsid w:val="002A00A9"/>
    <w:rsid w:val="002A4837"/>
    <w:rsid w:val="002A4B6A"/>
    <w:rsid w:val="002A58FB"/>
    <w:rsid w:val="002A5F80"/>
    <w:rsid w:val="002A72E9"/>
    <w:rsid w:val="002B2615"/>
    <w:rsid w:val="002B3412"/>
    <w:rsid w:val="002B50C5"/>
    <w:rsid w:val="002B6826"/>
    <w:rsid w:val="002B6CB8"/>
    <w:rsid w:val="002C02BE"/>
    <w:rsid w:val="002C0816"/>
    <w:rsid w:val="002C0A27"/>
    <w:rsid w:val="002C0A33"/>
    <w:rsid w:val="002C1992"/>
    <w:rsid w:val="002C7943"/>
    <w:rsid w:val="002D005C"/>
    <w:rsid w:val="002D17AB"/>
    <w:rsid w:val="002D1BDD"/>
    <w:rsid w:val="002D2240"/>
    <w:rsid w:val="002D2471"/>
    <w:rsid w:val="002D3B6B"/>
    <w:rsid w:val="002D3D5E"/>
    <w:rsid w:val="002D3EA4"/>
    <w:rsid w:val="002D4ECF"/>
    <w:rsid w:val="002D5075"/>
    <w:rsid w:val="002D59E9"/>
    <w:rsid w:val="002D66CF"/>
    <w:rsid w:val="002D73C6"/>
    <w:rsid w:val="002E0027"/>
    <w:rsid w:val="002E13C1"/>
    <w:rsid w:val="002E44C8"/>
    <w:rsid w:val="002E51A5"/>
    <w:rsid w:val="002E5489"/>
    <w:rsid w:val="002E5C91"/>
    <w:rsid w:val="002E71E2"/>
    <w:rsid w:val="002E728E"/>
    <w:rsid w:val="002E7921"/>
    <w:rsid w:val="002F3AA5"/>
    <w:rsid w:val="002F6193"/>
    <w:rsid w:val="002F7C1E"/>
    <w:rsid w:val="003015FD"/>
    <w:rsid w:val="00303BA2"/>
    <w:rsid w:val="00304122"/>
    <w:rsid w:val="00304D9F"/>
    <w:rsid w:val="00304FE5"/>
    <w:rsid w:val="00305901"/>
    <w:rsid w:val="00306D1B"/>
    <w:rsid w:val="003071BA"/>
    <w:rsid w:val="0030734D"/>
    <w:rsid w:val="0031012B"/>
    <w:rsid w:val="00310AB7"/>
    <w:rsid w:val="0031137A"/>
    <w:rsid w:val="00311A93"/>
    <w:rsid w:val="00312A05"/>
    <w:rsid w:val="00313A8B"/>
    <w:rsid w:val="00313A8D"/>
    <w:rsid w:val="00316FE3"/>
    <w:rsid w:val="00321B17"/>
    <w:rsid w:val="0032393F"/>
    <w:rsid w:val="00324F47"/>
    <w:rsid w:val="00325123"/>
    <w:rsid w:val="00325D92"/>
    <w:rsid w:val="0032636C"/>
    <w:rsid w:val="00326AEA"/>
    <w:rsid w:val="0032701C"/>
    <w:rsid w:val="0032754F"/>
    <w:rsid w:val="00327958"/>
    <w:rsid w:val="00327BB0"/>
    <w:rsid w:val="00330452"/>
    <w:rsid w:val="00331035"/>
    <w:rsid w:val="003314FA"/>
    <w:rsid w:val="003334D3"/>
    <w:rsid w:val="003335C0"/>
    <w:rsid w:val="003354AF"/>
    <w:rsid w:val="00342DB4"/>
    <w:rsid w:val="003437F0"/>
    <w:rsid w:val="00343AD8"/>
    <w:rsid w:val="0034431B"/>
    <w:rsid w:val="00345ABE"/>
    <w:rsid w:val="00345F4E"/>
    <w:rsid w:val="0034643F"/>
    <w:rsid w:val="003469EA"/>
    <w:rsid w:val="0035025C"/>
    <w:rsid w:val="003506DC"/>
    <w:rsid w:val="00350A93"/>
    <w:rsid w:val="00350E8F"/>
    <w:rsid w:val="003517AE"/>
    <w:rsid w:val="00351806"/>
    <w:rsid w:val="00352B5C"/>
    <w:rsid w:val="003535A1"/>
    <w:rsid w:val="00353847"/>
    <w:rsid w:val="00354392"/>
    <w:rsid w:val="00355463"/>
    <w:rsid w:val="0035698A"/>
    <w:rsid w:val="003574BE"/>
    <w:rsid w:val="0035769D"/>
    <w:rsid w:val="00357FCA"/>
    <w:rsid w:val="003611DE"/>
    <w:rsid w:val="003614EA"/>
    <w:rsid w:val="00362A96"/>
    <w:rsid w:val="00362F76"/>
    <w:rsid w:val="00364700"/>
    <w:rsid w:val="00366993"/>
    <w:rsid w:val="00367309"/>
    <w:rsid w:val="00370013"/>
    <w:rsid w:val="00370871"/>
    <w:rsid w:val="00370E29"/>
    <w:rsid w:val="003722F4"/>
    <w:rsid w:val="00374569"/>
    <w:rsid w:val="00374D04"/>
    <w:rsid w:val="00374F71"/>
    <w:rsid w:val="00375469"/>
    <w:rsid w:val="00375913"/>
    <w:rsid w:val="00375F91"/>
    <w:rsid w:val="00377566"/>
    <w:rsid w:val="0037776B"/>
    <w:rsid w:val="00377EF7"/>
    <w:rsid w:val="00380820"/>
    <w:rsid w:val="00383406"/>
    <w:rsid w:val="003848CC"/>
    <w:rsid w:val="00385B12"/>
    <w:rsid w:val="0038683D"/>
    <w:rsid w:val="00387E63"/>
    <w:rsid w:val="00387E9D"/>
    <w:rsid w:val="00391A94"/>
    <w:rsid w:val="00391B6E"/>
    <w:rsid w:val="003931AF"/>
    <w:rsid w:val="00393F39"/>
    <w:rsid w:val="00394C65"/>
    <w:rsid w:val="0039632B"/>
    <w:rsid w:val="00396F5D"/>
    <w:rsid w:val="003971C8"/>
    <w:rsid w:val="00397252"/>
    <w:rsid w:val="003A1F7F"/>
    <w:rsid w:val="003A2D50"/>
    <w:rsid w:val="003A3A0E"/>
    <w:rsid w:val="003A5949"/>
    <w:rsid w:val="003A65D2"/>
    <w:rsid w:val="003B0BC5"/>
    <w:rsid w:val="003B1408"/>
    <w:rsid w:val="003B215A"/>
    <w:rsid w:val="003B25B8"/>
    <w:rsid w:val="003B2D32"/>
    <w:rsid w:val="003B5C4A"/>
    <w:rsid w:val="003B5FAF"/>
    <w:rsid w:val="003B674B"/>
    <w:rsid w:val="003C071D"/>
    <w:rsid w:val="003C2E6E"/>
    <w:rsid w:val="003C32B9"/>
    <w:rsid w:val="003C3501"/>
    <w:rsid w:val="003C48B1"/>
    <w:rsid w:val="003C5A56"/>
    <w:rsid w:val="003C5E09"/>
    <w:rsid w:val="003C6207"/>
    <w:rsid w:val="003C680D"/>
    <w:rsid w:val="003D060C"/>
    <w:rsid w:val="003D34DA"/>
    <w:rsid w:val="003D3C2E"/>
    <w:rsid w:val="003D6E6F"/>
    <w:rsid w:val="003E0348"/>
    <w:rsid w:val="003E1B13"/>
    <w:rsid w:val="003E1F05"/>
    <w:rsid w:val="003E2317"/>
    <w:rsid w:val="003E2FE4"/>
    <w:rsid w:val="003E3EB0"/>
    <w:rsid w:val="003E4CB3"/>
    <w:rsid w:val="003E5726"/>
    <w:rsid w:val="003E62D7"/>
    <w:rsid w:val="003F082E"/>
    <w:rsid w:val="003F0B36"/>
    <w:rsid w:val="003F2184"/>
    <w:rsid w:val="003F2969"/>
    <w:rsid w:val="003F2E7A"/>
    <w:rsid w:val="003F39BF"/>
    <w:rsid w:val="003F4105"/>
    <w:rsid w:val="003F4688"/>
    <w:rsid w:val="0040081F"/>
    <w:rsid w:val="00400E1C"/>
    <w:rsid w:val="00400F8F"/>
    <w:rsid w:val="00402900"/>
    <w:rsid w:val="00402B4C"/>
    <w:rsid w:val="004033FD"/>
    <w:rsid w:val="0040643D"/>
    <w:rsid w:val="00406F5B"/>
    <w:rsid w:val="0040754D"/>
    <w:rsid w:val="004104D8"/>
    <w:rsid w:val="00410C00"/>
    <w:rsid w:val="00411E18"/>
    <w:rsid w:val="00412A87"/>
    <w:rsid w:val="00412BDF"/>
    <w:rsid w:val="004151A2"/>
    <w:rsid w:val="004153D5"/>
    <w:rsid w:val="00416318"/>
    <w:rsid w:val="004201D2"/>
    <w:rsid w:val="00420408"/>
    <w:rsid w:val="00420A01"/>
    <w:rsid w:val="0042314B"/>
    <w:rsid w:val="004242A5"/>
    <w:rsid w:val="0042600F"/>
    <w:rsid w:val="0042777E"/>
    <w:rsid w:val="004308AC"/>
    <w:rsid w:val="004311BF"/>
    <w:rsid w:val="00433082"/>
    <w:rsid w:val="004371F7"/>
    <w:rsid w:val="00440F67"/>
    <w:rsid w:val="00441B41"/>
    <w:rsid w:val="004431BE"/>
    <w:rsid w:val="00444637"/>
    <w:rsid w:val="004459A7"/>
    <w:rsid w:val="00446539"/>
    <w:rsid w:val="00446FD5"/>
    <w:rsid w:val="0044772A"/>
    <w:rsid w:val="00450925"/>
    <w:rsid w:val="004546EB"/>
    <w:rsid w:val="00455AFD"/>
    <w:rsid w:val="004568AA"/>
    <w:rsid w:val="00456B0D"/>
    <w:rsid w:val="00456D6B"/>
    <w:rsid w:val="004605D6"/>
    <w:rsid w:val="00463163"/>
    <w:rsid w:val="00463369"/>
    <w:rsid w:val="00464159"/>
    <w:rsid w:val="004644F8"/>
    <w:rsid w:val="004662A2"/>
    <w:rsid w:val="00466BC4"/>
    <w:rsid w:val="0046716D"/>
    <w:rsid w:val="00467EFB"/>
    <w:rsid w:val="00470153"/>
    <w:rsid w:val="00470EA3"/>
    <w:rsid w:val="004728B8"/>
    <w:rsid w:val="00473544"/>
    <w:rsid w:val="0047416C"/>
    <w:rsid w:val="00476271"/>
    <w:rsid w:val="004774FA"/>
    <w:rsid w:val="004812A6"/>
    <w:rsid w:val="00481AAB"/>
    <w:rsid w:val="0048249D"/>
    <w:rsid w:val="004827B4"/>
    <w:rsid w:val="00483937"/>
    <w:rsid w:val="00484F4B"/>
    <w:rsid w:val="00485475"/>
    <w:rsid w:val="00486D90"/>
    <w:rsid w:val="004871EC"/>
    <w:rsid w:val="00487FE3"/>
    <w:rsid w:val="00492A9B"/>
    <w:rsid w:val="00493019"/>
    <w:rsid w:val="00495024"/>
    <w:rsid w:val="00495596"/>
    <w:rsid w:val="00495CDA"/>
    <w:rsid w:val="00497294"/>
    <w:rsid w:val="004A04DB"/>
    <w:rsid w:val="004A0D40"/>
    <w:rsid w:val="004A1BC7"/>
    <w:rsid w:val="004A2B86"/>
    <w:rsid w:val="004A2C63"/>
    <w:rsid w:val="004A3499"/>
    <w:rsid w:val="004A67BC"/>
    <w:rsid w:val="004A6BE6"/>
    <w:rsid w:val="004A79E8"/>
    <w:rsid w:val="004B1AC5"/>
    <w:rsid w:val="004B1C2A"/>
    <w:rsid w:val="004B3629"/>
    <w:rsid w:val="004B3963"/>
    <w:rsid w:val="004B3D56"/>
    <w:rsid w:val="004B63AD"/>
    <w:rsid w:val="004B6875"/>
    <w:rsid w:val="004C115B"/>
    <w:rsid w:val="004C1F03"/>
    <w:rsid w:val="004C31B3"/>
    <w:rsid w:val="004C5592"/>
    <w:rsid w:val="004C5BE8"/>
    <w:rsid w:val="004C5C2E"/>
    <w:rsid w:val="004C5F69"/>
    <w:rsid w:val="004C783D"/>
    <w:rsid w:val="004C7FAF"/>
    <w:rsid w:val="004D1265"/>
    <w:rsid w:val="004D2B02"/>
    <w:rsid w:val="004D2B37"/>
    <w:rsid w:val="004D37EF"/>
    <w:rsid w:val="004D4008"/>
    <w:rsid w:val="004D4376"/>
    <w:rsid w:val="004D4F99"/>
    <w:rsid w:val="004D5681"/>
    <w:rsid w:val="004D57D0"/>
    <w:rsid w:val="004D5A04"/>
    <w:rsid w:val="004E101F"/>
    <w:rsid w:val="004E1192"/>
    <w:rsid w:val="004E19F9"/>
    <w:rsid w:val="004E1B49"/>
    <w:rsid w:val="004E26C9"/>
    <w:rsid w:val="004E2CC9"/>
    <w:rsid w:val="004E2F27"/>
    <w:rsid w:val="004E3BCA"/>
    <w:rsid w:val="004E40A9"/>
    <w:rsid w:val="004E4A57"/>
    <w:rsid w:val="004E5722"/>
    <w:rsid w:val="004E59DA"/>
    <w:rsid w:val="004E689E"/>
    <w:rsid w:val="004E6E6C"/>
    <w:rsid w:val="004E7BDB"/>
    <w:rsid w:val="004F0166"/>
    <w:rsid w:val="004F0320"/>
    <w:rsid w:val="004F081B"/>
    <w:rsid w:val="004F18AB"/>
    <w:rsid w:val="004F2091"/>
    <w:rsid w:val="004F2C9F"/>
    <w:rsid w:val="004F4A41"/>
    <w:rsid w:val="004F4DE7"/>
    <w:rsid w:val="004F5056"/>
    <w:rsid w:val="004F5369"/>
    <w:rsid w:val="004F6919"/>
    <w:rsid w:val="004F776D"/>
    <w:rsid w:val="005013C8"/>
    <w:rsid w:val="005014EF"/>
    <w:rsid w:val="00501E54"/>
    <w:rsid w:val="00503BB7"/>
    <w:rsid w:val="00504215"/>
    <w:rsid w:val="0050445A"/>
    <w:rsid w:val="00506751"/>
    <w:rsid w:val="005077E4"/>
    <w:rsid w:val="00507F8C"/>
    <w:rsid w:val="005128AF"/>
    <w:rsid w:val="0051322A"/>
    <w:rsid w:val="00515378"/>
    <w:rsid w:val="00516031"/>
    <w:rsid w:val="00516F6A"/>
    <w:rsid w:val="005170D1"/>
    <w:rsid w:val="00517D6B"/>
    <w:rsid w:val="0052064E"/>
    <w:rsid w:val="0052099F"/>
    <w:rsid w:val="00521CD1"/>
    <w:rsid w:val="005231F7"/>
    <w:rsid w:val="005252E4"/>
    <w:rsid w:val="00525D30"/>
    <w:rsid w:val="00525FA3"/>
    <w:rsid w:val="00530410"/>
    <w:rsid w:val="00530AD1"/>
    <w:rsid w:val="00531117"/>
    <w:rsid w:val="005311A0"/>
    <w:rsid w:val="0053304E"/>
    <w:rsid w:val="0053427D"/>
    <w:rsid w:val="005344A1"/>
    <w:rsid w:val="00536142"/>
    <w:rsid w:val="00536E09"/>
    <w:rsid w:val="00537978"/>
    <w:rsid w:val="00540783"/>
    <w:rsid w:val="00541636"/>
    <w:rsid w:val="00542220"/>
    <w:rsid w:val="005439BB"/>
    <w:rsid w:val="00545BE4"/>
    <w:rsid w:val="00546907"/>
    <w:rsid w:val="00550394"/>
    <w:rsid w:val="00552011"/>
    <w:rsid w:val="00552474"/>
    <w:rsid w:val="005550B2"/>
    <w:rsid w:val="0055537C"/>
    <w:rsid w:val="00555C57"/>
    <w:rsid w:val="00557339"/>
    <w:rsid w:val="0055757B"/>
    <w:rsid w:val="0056007D"/>
    <w:rsid w:val="00560FBD"/>
    <w:rsid w:val="005610CF"/>
    <w:rsid w:val="005613CB"/>
    <w:rsid w:val="00561490"/>
    <w:rsid w:val="00562125"/>
    <w:rsid w:val="00563765"/>
    <w:rsid w:val="00563E03"/>
    <w:rsid w:val="00564528"/>
    <w:rsid w:val="0056465E"/>
    <w:rsid w:val="00564CDC"/>
    <w:rsid w:val="00565A16"/>
    <w:rsid w:val="0056628C"/>
    <w:rsid w:val="005674F5"/>
    <w:rsid w:val="00571AA2"/>
    <w:rsid w:val="00574761"/>
    <w:rsid w:val="00577D76"/>
    <w:rsid w:val="00581C64"/>
    <w:rsid w:val="00582824"/>
    <w:rsid w:val="00582C7D"/>
    <w:rsid w:val="00585898"/>
    <w:rsid w:val="00586902"/>
    <w:rsid w:val="00587E83"/>
    <w:rsid w:val="00590A6E"/>
    <w:rsid w:val="00591F82"/>
    <w:rsid w:val="005932E2"/>
    <w:rsid w:val="00593F75"/>
    <w:rsid w:val="0059481D"/>
    <w:rsid w:val="00594BA4"/>
    <w:rsid w:val="00594C0D"/>
    <w:rsid w:val="00595888"/>
    <w:rsid w:val="00595E53"/>
    <w:rsid w:val="00597B4C"/>
    <w:rsid w:val="005A0635"/>
    <w:rsid w:val="005A1808"/>
    <w:rsid w:val="005A1B78"/>
    <w:rsid w:val="005A38CD"/>
    <w:rsid w:val="005A3DA4"/>
    <w:rsid w:val="005A5C8E"/>
    <w:rsid w:val="005A5F92"/>
    <w:rsid w:val="005A6B03"/>
    <w:rsid w:val="005A6B51"/>
    <w:rsid w:val="005A6FB2"/>
    <w:rsid w:val="005A76BB"/>
    <w:rsid w:val="005A7A70"/>
    <w:rsid w:val="005A7E38"/>
    <w:rsid w:val="005B17A3"/>
    <w:rsid w:val="005B1939"/>
    <w:rsid w:val="005B2023"/>
    <w:rsid w:val="005B24E6"/>
    <w:rsid w:val="005B4E2F"/>
    <w:rsid w:val="005B52E7"/>
    <w:rsid w:val="005B72E2"/>
    <w:rsid w:val="005C07C0"/>
    <w:rsid w:val="005C0D50"/>
    <w:rsid w:val="005C2999"/>
    <w:rsid w:val="005C2F3F"/>
    <w:rsid w:val="005C346D"/>
    <w:rsid w:val="005C3D2B"/>
    <w:rsid w:val="005C4935"/>
    <w:rsid w:val="005C5144"/>
    <w:rsid w:val="005C5464"/>
    <w:rsid w:val="005C6140"/>
    <w:rsid w:val="005D0071"/>
    <w:rsid w:val="005D27C8"/>
    <w:rsid w:val="005D319B"/>
    <w:rsid w:val="005D32D9"/>
    <w:rsid w:val="005D36F4"/>
    <w:rsid w:val="005D3A42"/>
    <w:rsid w:val="005D4E80"/>
    <w:rsid w:val="005D5CCE"/>
    <w:rsid w:val="005D749C"/>
    <w:rsid w:val="005D7612"/>
    <w:rsid w:val="005E013B"/>
    <w:rsid w:val="005E04C5"/>
    <w:rsid w:val="005E2006"/>
    <w:rsid w:val="005E3C04"/>
    <w:rsid w:val="005E3F81"/>
    <w:rsid w:val="005E41B2"/>
    <w:rsid w:val="005E45A8"/>
    <w:rsid w:val="005E4DE8"/>
    <w:rsid w:val="005E686E"/>
    <w:rsid w:val="005E6FFC"/>
    <w:rsid w:val="005F0688"/>
    <w:rsid w:val="005F11CD"/>
    <w:rsid w:val="005F2231"/>
    <w:rsid w:val="005F2A16"/>
    <w:rsid w:val="005F2CDA"/>
    <w:rsid w:val="005F5F13"/>
    <w:rsid w:val="005F60A3"/>
    <w:rsid w:val="00600A81"/>
    <w:rsid w:val="00603370"/>
    <w:rsid w:val="00603DC1"/>
    <w:rsid w:val="0060570D"/>
    <w:rsid w:val="006058B1"/>
    <w:rsid w:val="00606139"/>
    <w:rsid w:val="00606A78"/>
    <w:rsid w:val="00607823"/>
    <w:rsid w:val="00610E5E"/>
    <w:rsid w:val="0061282C"/>
    <w:rsid w:val="00613DF1"/>
    <w:rsid w:val="00613FFA"/>
    <w:rsid w:val="006145EE"/>
    <w:rsid w:val="006152BB"/>
    <w:rsid w:val="006161A5"/>
    <w:rsid w:val="006164D2"/>
    <w:rsid w:val="006167D9"/>
    <w:rsid w:val="0062142E"/>
    <w:rsid w:val="006241B7"/>
    <w:rsid w:val="00624BE6"/>
    <w:rsid w:val="00624CE9"/>
    <w:rsid w:val="00626D88"/>
    <w:rsid w:val="006303B8"/>
    <w:rsid w:val="0063170A"/>
    <w:rsid w:val="00631C9E"/>
    <w:rsid w:val="006333C2"/>
    <w:rsid w:val="006340C8"/>
    <w:rsid w:val="00634B16"/>
    <w:rsid w:val="00634E8C"/>
    <w:rsid w:val="0063701F"/>
    <w:rsid w:val="0063706F"/>
    <w:rsid w:val="0063777C"/>
    <w:rsid w:val="00640C1D"/>
    <w:rsid w:val="00641FD8"/>
    <w:rsid w:val="006424B5"/>
    <w:rsid w:val="00642987"/>
    <w:rsid w:val="00644AEC"/>
    <w:rsid w:val="0064679D"/>
    <w:rsid w:val="00646C5C"/>
    <w:rsid w:val="00647659"/>
    <w:rsid w:val="00647F22"/>
    <w:rsid w:val="00650699"/>
    <w:rsid w:val="00652583"/>
    <w:rsid w:val="00653B26"/>
    <w:rsid w:val="0065513C"/>
    <w:rsid w:val="00655F88"/>
    <w:rsid w:val="00657466"/>
    <w:rsid w:val="00657FB6"/>
    <w:rsid w:val="00660353"/>
    <w:rsid w:val="006619AA"/>
    <w:rsid w:val="00662163"/>
    <w:rsid w:val="00663EB8"/>
    <w:rsid w:val="00664D99"/>
    <w:rsid w:val="00665D3E"/>
    <w:rsid w:val="006660AD"/>
    <w:rsid w:val="0066616C"/>
    <w:rsid w:val="00667A25"/>
    <w:rsid w:val="00667F44"/>
    <w:rsid w:val="00670A6E"/>
    <w:rsid w:val="00670B8D"/>
    <w:rsid w:val="00671DE7"/>
    <w:rsid w:val="00671EF5"/>
    <w:rsid w:val="0067206C"/>
    <w:rsid w:val="00673383"/>
    <w:rsid w:val="006753FE"/>
    <w:rsid w:val="0067639D"/>
    <w:rsid w:val="00676FBC"/>
    <w:rsid w:val="00677413"/>
    <w:rsid w:val="0067742A"/>
    <w:rsid w:val="00677B8F"/>
    <w:rsid w:val="00677C93"/>
    <w:rsid w:val="00677CEC"/>
    <w:rsid w:val="00680FA2"/>
    <w:rsid w:val="0068155F"/>
    <w:rsid w:val="00682715"/>
    <w:rsid w:val="00682716"/>
    <w:rsid w:val="00682D66"/>
    <w:rsid w:val="00683DAC"/>
    <w:rsid w:val="00685E94"/>
    <w:rsid w:val="006868F6"/>
    <w:rsid w:val="00690032"/>
    <w:rsid w:val="0069058B"/>
    <w:rsid w:val="00691851"/>
    <w:rsid w:val="00691B56"/>
    <w:rsid w:val="00691D86"/>
    <w:rsid w:val="00692A71"/>
    <w:rsid w:val="006943A8"/>
    <w:rsid w:val="00695505"/>
    <w:rsid w:val="006958E0"/>
    <w:rsid w:val="00695BE8"/>
    <w:rsid w:val="00696611"/>
    <w:rsid w:val="00697E69"/>
    <w:rsid w:val="006A1F5F"/>
    <w:rsid w:val="006A2723"/>
    <w:rsid w:val="006A4897"/>
    <w:rsid w:val="006A4A6B"/>
    <w:rsid w:val="006A5550"/>
    <w:rsid w:val="006A5915"/>
    <w:rsid w:val="006A7922"/>
    <w:rsid w:val="006A79F7"/>
    <w:rsid w:val="006B076A"/>
    <w:rsid w:val="006B1224"/>
    <w:rsid w:val="006B2004"/>
    <w:rsid w:val="006B4E8D"/>
    <w:rsid w:val="006B5FB7"/>
    <w:rsid w:val="006B5FF8"/>
    <w:rsid w:val="006B7854"/>
    <w:rsid w:val="006C19C2"/>
    <w:rsid w:val="006C3E4A"/>
    <w:rsid w:val="006C3E70"/>
    <w:rsid w:val="006C439C"/>
    <w:rsid w:val="006C43C2"/>
    <w:rsid w:val="006C4C78"/>
    <w:rsid w:val="006C5018"/>
    <w:rsid w:val="006C6216"/>
    <w:rsid w:val="006C684B"/>
    <w:rsid w:val="006C690F"/>
    <w:rsid w:val="006D1165"/>
    <w:rsid w:val="006D22A1"/>
    <w:rsid w:val="006D3928"/>
    <w:rsid w:val="006D4EEF"/>
    <w:rsid w:val="006D5D94"/>
    <w:rsid w:val="006D5DEB"/>
    <w:rsid w:val="006D6326"/>
    <w:rsid w:val="006D6BFC"/>
    <w:rsid w:val="006D7AE9"/>
    <w:rsid w:val="006E0559"/>
    <w:rsid w:val="006E1496"/>
    <w:rsid w:val="006E1C5F"/>
    <w:rsid w:val="006E2509"/>
    <w:rsid w:val="006E270D"/>
    <w:rsid w:val="006E3152"/>
    <w:rsid w:val="006E4B75"/>
    <w:rsid w:val="006E6187"/>
    <w:rsid w:val="006E61AC"/>
    <w:rsid w:val="006E61CC"/>
    <w:rsid w:val="006E674C"/>
    <w:rsid w:val="006F1511"/>
    <w:rsid w:val="006F169E"/>
    <w:rsid w:val="006F46B3"/>
    <w:rsid w:val="006F603A"/>
    <w:rsid w:val="006F6BD1"/>
    <w:rsid w:val="00700FCA"/>
    <w:rsid w:val="00704ED5"/>
    <w:rsid w:val="00705BF8"/>
    <w:rsid w:val="007064C7"/>
    <w:rsid w:val="00710520"/>
    <w:rsid w:val="00711173"/>
    <w:rsid w:val="007115AE"/>
    <w:rsid w:val="00711A1B"/>
    <w:rsid w:val="00711ACC"/>
    <w:rsid w:val="00711B78"/>
    <w:rsid w:val="00713823"/>
    <w:rsid w:val="007142B0"/>
    <w:rsid w:val="00714B3E"/>
    <w:rsid w:val="00714F53"/>
    <w:rsid w:val="007151FD"/>
    <w:rsid w:val="00717093"/>
    <w:rsid w:val="00717366"/>
    <w:rsid w:val="0072073E"/>
    <w:rsid w:val="00720B4D"/>
    <w:rsid w:val="0072193D"/>
    <w:rsid w:val="007219F7"/>
    <w:rsid w:val="007223CE"/>
    <w:rsid w:val="00723367"/>
    <w:rsid w:val="007233F4"/>
    <w:rsid w:val="00723521"/>
    <w:rsid w:val="007272CE"/>
    <w:rsid w:val="00727897"/>
    <w:rsid w:val="00730C61"/>
    <w:rsid w:val="00731161"/>
    <w:rsid w:val="00732335"/>
    <w:rsid w:val="00732D3A"/>
    <w:rsid w:val="00735491"/>
    <w:rsid w:val="00736AE1"/>
    <w:rsid w:val="00737FE2"/>
    <w:rsid w:val="00741323"/>
    <w:rsid w:val="007420FE"/>
    <w:rsid w:val="007445E2"/>
    <w:rsid w:val="0074509A"/>
    <w:rsid w:val="00745C60"/>
    <w:rsid w:val="0074619F"/>
    <w:rsid w:val="00752142"/>
    <w:rsid w:val="0075259B"/>
    <w:rsid w:val="00754711"/>
    <w:rsid w:val="00754C30"/>
    <w:rsid w:val="00756C75"/>
    <w:rsid w:val="00756E65"/>
    <w:rsid w:val="00761679"/>
    <w:rsid w:val="00761D69"/>
    <w:rsid w:val="00762A79"/>
    <w:rsid w:val="00763EA4"/>
    <w:rsid w:val="00764A3B"/>
    <w:rsid w:val="00764DA2"/>
    <w:rsid w:val="00764FFE"/>
    <w:rsid w:val="00766967"/>
    <w:rsid w:val="007670CD"/>
    <w:rsid w:val="0077031D"/>
    <w:rsid w:val="0077068F"/>
    <w:rsid w:val="00771023"/>
    <w:rsid w:val="007734DF"/>
    <w:rsid w:val="0077355F"/>
    <w:rsid w:val="007759EA"/>
    <w:rsid w:val="00777B9B"/>
    <w:rsid w:val="007804D7"/>
    <w:rsid w:val="007817AE"/>
    <w:rsid w:val="00787882"/>
    <w:rsid w:val="00787BC2"/>
    <w:rsid w:val="00790A7A"/>
    <w:rsid w:val="00791B18"/>
    <w:rsid w:val="00791C26"/>
    <w:rsid w:val="007950A4"/>
    <w:rsid w:val="00795BFC"/>
    <w:rsid w:val="00795C13"/>
    <w:rsid w:val="00796172"/>
    <w:rsid w:val="00796AAD"/>
    <w:rsid w:val="007A10D9"/>
    <w:rsid w:val="007A10DF"/>
    <w:rsid w:val="007A5EB2"/>
    <w:rsid w:val="007A63ED"/>
    <w:rsid w:val="007B0AF7"/>
    <w:rsid w:val="007B23AA"/>
    <w:rsid w:val="007B266E"/>
    <w:rsid w:val="007B2E3B"/>
    <w:rsid w:val="007B30B7"/>
    <w:rsid w:val="007B5B54"/>
    <w:rsid w:val="007B70E0"/>
    <w:rsid w:val="007B7518"/>
    <w:rsid w:val="007B787B"/>
    <w:rsid w:val="007C1B26"/>
    <w:rsid w:val="007C21FE"/>
    <w:rsid w:val="007C2F32"/>
    <w:rsid w:val="007C2FF5"/>
    <w:rsid w:val="007C3849"/>
    <w:rsid w:val="007C4333"/>
    <w:rsid w:val="007C49DC"/>
    <w:rsid w:val="007C4AAC"/>
    <w:rsid w:val="007C78C5"/>
    <w:rsid w:val="007D0A43"/>
    <w:rsid w:val="007D145E"/>
    <w:rsid w:val="007D18DC"/>
    <w:rsid w:val="007D1C59"/>
    <w:rsid w:val="007D4C76"/>
    <w:rsid w:val="007D7725"/>
    <w:rsid w:val="007D7753"/>
    <w:rsid w:val="007E0970"/>
    <w:rsid w:val="007E379E"/>
    <w:rsid w:val="007E4C72"/>
    <w:rsid w:val="007E5D81"/>
    <w:rsid w:val="007E5DA1"/>
    <w:rsid w:val="007E6CB9"/>
    <w:rsid w:val="007E6DD9"/>
    <w:rsid w:val="007E7859"/>
    <w:rsid w:val="007F0569"/>
    <w:rsid w:val="007F0E3F"/>
    <w:rsid w:val="007F177E"/>
    <w:rsid w:val="007F2D67"/>
    <w:rsid w:val="007F2F13"/>
    <w:rsid w:val="007F4796"/>
    <w:rsid w:val="007F5488"/>
    <w:rsid w:val="007F5811"/>
    <w:rsid w:val="007F6092"/>
    <w:rsid w:val="007F66D7"/>
    <w:rsid w:val="007F674E"/>
    <w:rsid w:val="007F715A"/>
    <w:rsid w:val="00800B87"/>
    <w:rsid w:val="008018CE"/>
    <w:rsid w:val="008021E0"/>
    <w:rsid w:val="008025F4"/>
    <w:rsid w:val="00802887"/>
    <w:rsid w:val="008032DD"/>
    <w:rsid w:val="00803601"/>
    <w:rsid w:val="00803872"/>
    <w:rsid w:val="00803994"/>
    <w:rsid w:val="00803E47"/>
    <w:rsid w:val="008040B6"/>
    <w:rsid w:val="008042C9"/>
    <w:rsid w:val="00804600"/>
    <w:rsid w:val="00804DB6"/>
    <w:rsid w:val="00804DE7"/>
    <w:rsid w:val="008070A7"/>
    <w:rsid w:val="008078C6"/>
    <w:rsid w:val="008113C5"/>
    <w:rsid w:val="00813CA8"/>
    <w:rsid w:val="00814230"/>
    <w:rsid w:val="00815981"/>
    <w:rsid w:val="00815CBF"/>
    <w:rsid w:val="0081609B"/>
    <w:rsid w:val="008161A8"/>
    <w:rsid w:val="00822C22"/>
    <w:rsid w:val="008238E6"/>
    <w:rsid w:val="00823A95"/>
    <w:rsid w:val="00823BB8"/>
    <w:rsid w:val="00823D68"/>
    <w:rsid w:val="00826004"/>
    <w:rsid w:val="008303B5"/>
    <w:rsid w:val="008340E4"/>
    <w:rsid w:val="00834FBC"/>
    <w:rsid w:val="00837DD7"/>
    <w:rsid w:val="00840498"/>
    <w:rsid w:val="00840A5A"/>
    <w:rsid w:val="00842A0C"/>
    <w:rsid w:val="0084339B"/>
    <w:rsid w:val="00845A48"/>
    <w:rsid w:val="00846C32"/>
    <w:rsid w:val="0084753F"/>
    <w:rsid w:val="00847DDF"/>
    <w:rsid w:val="008512F1"/>
    <w:rsid w:val="00851391"/>
    <w:rsid w:val="00851CAD"/>
    <w:rsid w:val="008529A4"/>
    <w:rsid w:val="008545AD"/>
    <w:rsid w:val="008547A9"/>
    <w:rsid w:val="00854C1C"/>
    <w:rsid w:val="008557F5"/>
    <w:rsid w:val="00856932"/>
    <w:rsid w:val="00856DAB"/>
    <w:rsid w:val="0086120E"/>
    <w:rsid w:val="0086219E"/>
    <w:rsid w:val="008626B8"/>
    <w:rsid w:val="00863437"/>
    <w:rsid w:val="00863439"/>
    <w:rsid w:val="00863FF4"/>
    <w:rsid w:val="008641C0"/>
    <w:rsid w:val="00864B40"/>
    <w:rsid w:val="00865056"/>
    <w:rsid w:val="00866F97"/>
    <w:rsid w:val="00866FA5"/>
    <w:rsid w:val="008702DD"/>
    <w:rsid w:val="00871820"/>
    <w:rsid w:val="00871AD8"/>
    <w:rsid w:val="00872A44"/>
    <w:rsid w:val="00874E54"/>
    <w:rsid w:val="00876A22"/>
    <w:rsid w:val="00876BDA"/>
    <w:rsid w:val="008779E2"/>
    <w:rsid w:val="008800D6"/>
    <w:rsid w:val="00880AD6"/>
    <w:rsid w:val="0088163F"/>
    <w:rsid w:val="00881B89"/>
    <w:rsid w:val="00882D67"/>
    <w:rsid w:val="008832DA"/>
    <w:rsid w:val="00883749"/>
    <w:rsid w:val="008839AF"/>
    <w:rsid w:val="00883AAC"/>
    <w:rsid w:val="00884CB7"/>
    <w:rsid w:val="008851A0"/>
    <w:rsid w:val="00886069"/>
    <w:rsid w:val="008867C9"/>
    <w:rsid w:val="00890302"/>
    <w:rsid w:val="008906FB"/>
    <w:rsid w:val="00891014"/>
    <w:rsid w:val="008932D0"/>
    <w:rsid w:val="008934C4"/>
    <w:rsid w:val="0089680E"/>
    <w:rsid w:val="0089729C"/>
    <w:rsid w:val="00897ABC"/>
    <w:rsid w:val="008A26A8"/>
    <w:rsid w:val="008A36EF"/>
    <w:rsid w:val="008A460A"/>
    <w:rsid w:val="008A4957"/>
    <w:rsid w:val="008A51A4"/>
    <w:rsid w:val="008A5D84"/>
    <w:rsid w:val="008A6ED6"/>
    <w:rsid w:val="008A7653"/>
    <w:rsid w:val="008B0B52"/>
    <w:rsid w:val="008B0E5A"/>
    <w:rsid w:val="008B15BE"/>
    <w:rsid w:val="008B5A6B"/>
    <w:rsid w:val="008B65A3"/>
    <w:rsid w:val="008C04F2"/>
    <w:rsid w:val="008C08B8"/>
    <w:rsid w:val="008C27F4"/>
    <w:rsid w:val="008C2A8E"/>
    <w:rsid w:val="008C2F28"/>
    <w:rsid w:val="008C3355"/>
    <w:rsid w:val="008C4BA6"/>
    <w:rsid w:val="008C796B"/>
    <w:rsid w:val="008D0389"/>
    <w:rsid w:val="008D1DC1"/>
    <w:rsid w:val="008D3D30"/>
    <w:rsid w:val="008D3EE6"/>
    <w:rsid w:val="008D424D"/>
    <w:rsid w:val="008D53A5"/>
    <w:rsid w:val="008D5CDF"/>
    <w:rsid w:val="008D63E0"/>
    <w:rsid w:val="008E0918"/>
    <w:rsid w:val="008E1379"/>
    <w:rsid w:val="008E149F"/>
    <w:rsid w:val="008E1932"/>
    <w:rsid w:val="008E19B0"/>
    <w:rsid w:val="008E2B39"/>
    <w:rsid w:val="008E2D57"/>
    <w:rsid w:val="008E2EBA"/>
    <w:rsid w:val="008E5A83"/>
    <w:rsid w:val="008E5B7E"/>
    <w:rsid w:val="008E7D61"/>
    <w:rsid w:val="008F022E"/>
    <w:rsid w:val="008F12FC"/>
    <w:rsid w:val="008F19BA"/>
    <w:rsid w:val="008F1CB5"/>
    <w:rsid w:val="008F233A"/>
    <w:rsid w:val="008F2B57"/>
    <w:rsid w:val="008F3C16"/>
    <w:rsid w:val="008F3DAD"/>
    <w:rsid w:val="008F4A71"/>
    <w:rsid w:val="008F5294"/>
    <w:rsid w:val="008F589F"/>
    <w:rsid w:val="008F631D"/>
    <w:rsid w:val="00900653"/>
    <w:rsid w:val="00900A0C"/>
    <w:rsid w:val="00901458"/>
    <w:rsid w:val="00903C7D"/>
    <w:rsid w:val="00904009"/>
    <w:rsid w:val="00904795"/>
    <w:rsid w:val="00906C30"/>
    <w:rsid w:val="0091146E"/>
    <w:rsid w:val="00912240"/>
    <w:rsid w:val="009154B8"/>
    <w:rsid w:val="00915779"/>
    <w:rsid w:val="00915F20"/>
    <w:rsid w:val="009162EA"/>
    <w:rsid w:val="00917FCE"/>
    <w:rsid w:val="00921799"/>
    <w:rsid w:val="00921BBC"/>
    <w:rsid w:val="00921D68"/>
    <w:rsid w:val="00921FF6"/>
    <w:rsid w:val="0092439C"/>
    <w:rsid w:val="00924545"/>
    <w:rsid w:val="00925260"/>
    <w:rsid w:val="009262FA"/>
    <w:rsid w:val="0092685F"/>
    <w:rsid w:val="00926BA4"/>
    <w:rsid w:val="00931465"/>
    <w:rsid w:val="00932015"/>
    <w:rsid w:val="00934872"/>
    <w:rsid w:val="009355F8"/>
    <w:rsid w:val="00935A23"/>
    <w:rsid w:val="00935B07"/>
    <w:rsid w:val="00936726"/>
    <w:rsid w:val="00941737"/>
    <w:rsid w:val="00941D40"/>
    <w:rsid w:val="0094245E"/>
    <w:rsid w:val="0094437A"/>
    <w:rsid w:val="009457D9"/>
    <w:rsid w:val="009470E5"/>
    <w:rsid w:val="00952620"/>
    <w:rsid w:val="00955EAC"/>
    <w:rsid w:val="00961249"/>
    <w:rsid w:val="00962E8D"/>
    <w:rsid w:val="00964AB3"/>
    <w:rsid w:val="00965848"/>
    <w:rsid w:val="00966CC5"/>
    <w:rsid w:val="00967C6C"/>
    <w:rsid w:val="009705FF"/>
    <w:rsid w:val="00970D14"/>
    <w:rsid w:val="00973FE2"/>
    <w:rsid w:val="00976CE8"/>
    <w:rsid w:val="009772FD"/>
    <w:rsid w:val="009811EB"/>
    <w:rsid w:val="00981AD8"/>
    <w:rsid w:val="00981B9C"/>
    <w:rsid w:val="00981F7C"/>
    <w:rsid w:val="00982148"/>
    <w:rsid w:val="0098255E"/>
    <w:rsid w:val="00982627"/>
    <w:rsid w:val="00982DD4"/>
    <w:rsid w:val="009837F1"/>
    <w:rsid w:val="009903C6"/>
    <w:rsid w:val="00991AED"/>
    <w:rsid w:val="009928F9"/>
    <w:rsid w:val="00995D88"/>
    <w:rsid w:val="00997046"/>
    <w:rsid w:val="009A0E8F"/>
    <w:rsid w:val="009A1593"/>
    <w:rsid w:val="009A249F"/>
    <w:rsid w:val="009A3197"/>
    <w:rsid w:val="009B001D"/>
    <w:rsid w:val="009B03C0"/>
    <w:rsid w:val="009B102C"/>
    <w:rsid w:val="009B10B3"/>
    <w:rsid w:val="009B5093"/>
    <w:rsid w:val="009B53CA"/>
    <w:rsid w:val="009B7617"/>
    <w:rsid w:val="009C06D3"/>
    <w:rsid w:val="009C09BA"/>
    <w:rsid w:val="009C0BD0"/>
    <w:rsid w:val="009C1201"/>
    <w:rsid w:val="009C2389"/>
    <w:rsid w:val="009C4E05"/>
    <w:rsid w:val="009C52DB"/>
    <w:rsid w:val="009C53B1"/>
    <w:rsid w:val="009C5EF5"/>
    <w:rsid w:val="009C6107"/>
    <w:rsid w:val="009C77E0"/>
    <w:rsid w:val="009D13A4"/>
    <w:rsid w:val="009D17D7"/>
    <w:rsid w:val="009D2961"/>
    <w:rsid w:val="009D2E39"/>
    <w:rsid w:val="009D3272"/>
    <w:rsid w:val="009D33BB"/>
    <w:rsid w:val="009D6086"/>
    <w:rsid w:val="009D6F92"/>
    <w:rsid w:val="009E0840"/>
    <w:rsid w:val="009E3697"/>
    <w:rsid w:val="009E554A"/>
    <w:rsid w:val="009E6F5C"/>
    <w:rsid w:val="009E7A28"/>
    <w:rsid w:val="009E7B40"/>
    <w:rsid w:val="009F32B4"/>
    <w:rsid w:val="009F3DB6"/>
    <w:rsid w:val="009F653A"/>
    <w:rsid w:val="009F72FD"/>
    <w:rsid w:val="009F78D8"/>
    <w:rsid w:val="009F7ED9"/>
    <w:rsid w:val="00A00032"/>
    <w:rsid w:val="00A01970"/>
    <w:rsid w:val="00A01B7C"/>
    <w:rsid w:val="00A02A9D"/>
    <w:rsid w:val="00A05623"/>
    <w:rsid w:val="00A10A21"/>
    <w:rsid w:val="00A10D55"/>
    <w:rsid w:val="00A11306"/>
    <w:rsid w:val="00A1197E"/>
    <w:rsid w:val="00A12D26"/>
    <w:rsid w:val="00A13102"/>
    <w:rsid w:val="00A13565"/>
    <w:rsid w:val="00A13691"/>
    <w:rsid w:val="00A16A17"/>
    <w:rsid w:val="00A17375"/>
    <w:rsid w:val="00A17A23"/>
    <w:rsid w:val="00A20DFB"/>
    <w:rsid w:val="00A217EF"/>
    <w:rsid w:val="00A21D8D"/>
    <w:rsid w:val="00A22454"/>
    <w:rsid w:val="00A22C0E"/>
    <w:rsid w:val="00A23177"/>
    <w:rsid w:val="00A2329B"/>
    <w:rsid w:val="00A26E1D"/>
    <w:rsid w:val="00A275FB"/>
    <w:rsid w:val="00A27AA9"/>
    <w:rsid w:val="00A31098"/>
    <w:rsid w:val="00A334A7"/>
    <w:rsid w:val="00A339EB"/>
    <w:rsid w:val="00A340C1"/>
    <w:rsid w:val="00A355BD"/>
    <w:rsid w:val="00A35CA5"/>
    <w:rsid w:val="00A37585"/>
    <w:rsid w:val="00A40459"/>
    <w:rsid w:val="00A40C94"/>
    <w:rsid w:val="00A40CCF"/>
    <w:rsid w:val="00A417E9"/>
    <w:rsid w:val="00A41CAB"/>
    <w:rsid w:val="00A436B6"/>
    <w:rsid w:val="00A44597"/>
    <w:rsid w:val="00A448D4"/>
    <w:rsid w:val="00A4575A"/>
    <w:rsid w:val="00A46CC7"/>
    <w:rsid w:val="00A50403"/>
    <w:rsid w:val="00A51CEE"/>
    <w:rsid w:val="00A531D9"/>
    <w:rsid w:val="00A55077"/>
    <w:rsid w:val="00A55B56"/>
    <w:rsid w:val="00A56429"/>
    <w:rsid w:val="00A5684C"/>
    <w:rsid w:val="00A57001"/>
    <w:rsid w:val="00A6078F"/>
    <w:rsid w:val="00A61BAD"/>
    <w:rsid w:val="00A624CA"/>
    <w:rsid w:val="00A63309"/>
    <w:rsid w:val="00A635F7"/>
    <w:rsid w:val="00A63B11"/>
    <w:rsid w:val="00A64B8B"/>
    <w:rsid w:val="00A65C69"/>
    <w:rsid w:val="00A66CCE"/>
    <w:rsid w:val="00A67A99"/>
    <w:rsid w:val="00A7119B"/>
    <w:rsid w:val="00A71DD9"/>
    <w:rsid w:val="00A71F8B"/>
    <w:rsid w:val="00A726EE"/>
    <w:rsid w:val="00A7366F"/>
    <w:rsid w:val="00A739D1"/>
    <w:rsid w:val="00A75320"/>
    <w:rsid w:val="00A76730"/>
    <w:rsid w:val="00A76907"/>
    <w:rsid w:val="00A809B9"/>
    <w:rsid w:val="00A80E66"/>
    <w:rsid w:val="00A80E92"/>
    <w:rsid w:val="00A810B0"/>
    <w:rsid w:val="00A82F02"/>
    <w:rsid w:val="00A90575"/>
    <w:rsid w:val="00A9233E"/>
    <w:rsid w:val="00A94BF7"/>
    <w:rsid w:val="00A95DAE"/>
    <w:rsid w:val="00A95E8E"/>
    <w:rsid w:val="00A96090"/>
    <w:rsid w:val="00A9699E"/>
    <w:rsid w:val="00A96BF1"/>
    <w:rsid w:val="00A96E9B"/>
    <w:rsid w:val="00AA0ACD"/>
    <w:rsid w:val="00AA2AE3"/>
    <w:rsid w:val="00AA501C"/>
    <w:rsid w:val="00AA505D"/>
    <w:rsid w:val="00AB27D9"/>
    <w:rsid w:val="00AB28A3"/>
    <w:rsid w:val="00AB514F"/>
    <w:rsid w:val="00AB5801"/>
    <w:rsid w:val="00AB62BA"/>
    <w:rsid w:val="00AB67DE"/>
    <w:rsid w:val="00AC1461"/>
    <w:rsid w:val="00AC15B9"/>
    <w:rsid w:val="00AC163A"/>
    <w:rsid w:val="00AC1A11"/>
    <w:rsid w:val="00AC2437"/>
    <w:rsid w:val="00AC5055"/>
    <w:rsid w:val="00AC6659"/>
    <w:rsid w:val="00AC7A61"/>
    <w:rsid w:val="00AC7D2E"/>
    <w:rsid w:val="00AD060F"/>
    <w:rsid w:val="00AD1EB5"/>
    <w:rsid w:val="00AD25F8"/>
    <w:rsid w:val="00AD2A7D"/>
    <w:rsid w:val="00AD37C7"/>
    <w:rsid w:val="00AD39EA"/>
    <w:rsid w:val="00AD3D6D"/>
    <w:rsid w:val="00AD3E30"/>
    <w:rsid w:val="00AD4606"/>
    <w:rsid w:val="00AD4F96"/>
    <w:rsid w:val="00AD536F"/>
    <w:rsid w:val="00AD616F"/>
    <w:rsid w:val="00AD6506"/>
    <w:rsid w:val="00AD652F"/>
    <w:rsid w:val="00AD7962"/>
    <w:rsid w:val="00AD7C00"/>
    <w:rsid w:val="00AE25C0"/>
    <w:rsid w:val="00AE358C"/>
    <w:rsid w:val="00AE53F3"/>
    <w:rsid w:val="00AE7D85"/>
    <w:rsid w:val="00AF0564"/>
    <w:rsid w:val="00AF20F6"/>
    <w:rsid w:val="00AF2935"/>
    <w:rsid w:val="00AF3E7D"/>
    <w:rsid w:val="00AF7CF7"/>
    <w:rsid w:val="00B00397"/>
    <w:rsid w:val="00B01B98"/>
    <w:rsid w:val="00B02582"/>
    <w:rsid w:val="00B02FDE"/>
    <w:rsid w:val="00B04B54"/>
    <w:rsid w:val="00B050A9"/>
    <w:rsid w:val="00B06301"/>
    <w:rsid w:val="00B06911"/>
    <w:rsid w:val="00B070FD"/>
    <w:rsid w:val="00B102DA"/>
    <w:rsid w:val="00B1130B"/>
    <w:rsid w:val="00B1190E"/>
    <w:rsid w:val="00B121B9"/>
    <w:rsid w:val="00B12966"/>
    <w:rsid w:val="00B148CE"/>
    <w:rsid w:val="00B1557D"/>
    <w:rsid w:val="00B155E1"/>
    <w:rsid w:val="00B16842"/>
    <w:rsid w:val="00B16D15"/>
    <w:rsid w:val="00B16FB3"/>
    <w:rsid w:val="00B17DB7"/>
    <w:rsid w:val="00B20895"/>
    <w:rsid w:val="00B22817"/>
    <w:rsid w:val="00B23187"/>
    <w:rsid w:val="00B23A2F"/>
    <w:rsid w:val="00B251C1"/>
    <w:rsid w:val="00B255E3"/>
    <w:rsid w:val="00B25B7C"/>
    <w:rsid w:val="00B266E2"/>
    <w:rsid w:val="00B27365"/>
    <w:rsid w:val="00B27CFD"/>
    <w:rsid w:val="00B33599"/>
    <w:rsid w:val="00B336DA"/>
    <w:rsid w:val="00B3409C"/>
    <w:rsid w:val="00B342F6"/>
    <w:rsid w:val="00B34B79"/>
    <w:rsid w:val="00B361DE"/>
    <w:rsid w:val="00B369DF"/>
    <w:rsid w:val="00B36E5B"/>
    <w:rsid w:val="00B407D8"/>
    <w:rsid w:val="00B41821"/>
    <w:rsid w:val="00B4186D"/>
    <w:rsid w:val="00B41F4C"/>
    <w:rsid w:val="00B434A6"/>
    <w:rsid w:val="00B43934"/>
    <w:rsid w:val="00B44317"/>
    <w:rsid w:val="00B4577F"/>
    <w:rsid w:val="00B458FA"/>
    <w:rsid w:val="00B51B9E"/>
    <w:rsid w:val="00B52A48"/>
    <w:rsid w:val="00B52CDF"/>
    <w:rsid w:val="00B53DC7"/>
    <w:rsid w:val="00B53F50"/>
    <w:rsid w:val="00B561A5"/>
    <w:rsid w:val="00B56C25"/>
    <w:rsid w:val="00B603BB"/>
    <w:rsid w:val="00B61D56"/>
    <w:rsid w:val="00B63261"/>
    <w:rsid w:val="00B646C6"/>
    <w:rsid w:val="00B65DBC"/>
    <w:rsid w:val="00B66C85"/>
    <w:rsid w:val="00B66E58"/>
    <w:rsid w:val="00B70C60"/>
    <w:rsid w:val="00B71992"/>
    <w:rsid w:val="00B71AF7"/>
    <w:rsid w:val="00B7593A"/>
    <w:rsid w:val="00B75E6F"/>
    <w:rsid w:val="00B760CB"/>
    <w:rsid w:val="00B77777"/>
    <w:rsid w:val="00B81E02"/>
    <w:rsid w:val="00B835A5"/>
    <w:rsid w:val="00B8415C"/>
    <w:rsid w:val="00B8492B"/>
    <w:rsid w:val="00B84E21"/>
    <w:rsid w:val="00B864C0"/>
    <w:rsid w:val="00B873EA"/>
    <w:rsid w:val="00B90FD3"/>
    <w:rsid w:val="00B9116D"/>
    <w:rsid w:val="00B911F2"/>
    <w:rsid w:val="00B915EE"/>
    <w:rsid w:val="00B9233D"/>
    <w:rsid w:val="00B939F8"/>
    <w:rsid w:val="00B95347"/>
    <w:rsid w:val="00B96A40"/>
    <w:rsid w:val="00B97052"/>
    <w:rsid w:val="00B97E8E"/>
    <w:rsid w:val="00BA0D2F"/>
    <w:rsid w:val="00BA123C"/>
    <w:rsid w:val="00BA24E9"/>
    <w:rsid w:val="00BA2DC5"/>
    <w:rsid w:val="00BA44E6"/>
    <w:rsid w:val="00BA624E"/>
    <w:rsid w:val="00BA70EC"/>
    <w:rsid w:val="00BA737F"/>
    <w:rsid w:val="00BA7D88"/>
    <w:rsid w:val="00BB09CD"/>
    <w:rsid w:val="00BB207D"/>
    <w:rsid w:val="00BB2914"/>
    <w:rsid w:val="00BB3511"/>
    <w:rsid w:val="00BB4121"/>
    <w:rsid w:val="00BB44A6"/>
    <w:rsid w:val="00BB4FDB"/>
    <w:rsid w:val="00BC10D9"/>
    <w:rsid w:val="00BC242A"/>
    <w:rsid w:val="00BC32B1"/>
    <w:rsid w:val="00BC5FF0"/>
    <w:rsid w:val="00BC6579"/>
    <w:rsid w:val="00BC68F0"/>
    <w:rsid w:val="00BC74DA"/>
    <w:rsid w:val="00BD1589"/>
    <w:rsid w:val="00BD2F2D"/>
    <w:rsid w:val="00BD3689"/>
    <w:rsid w:val="00BD43BD"/>
    <w:rsid w:val="00BD4BFA"/>
    <w:rsid w:val="00BD5E02"/>
    <w:rsid w:val="00BD6597"/>
    <w:rsid w:val="00BD755D"/>
    <w:rsid w:val="00BE1824"/>
    <w:rsid w:val="00BE1F02"/>
    <w:rsid w:val="00BE2B88"/>
    <w:rsid w:val="00BE4D39"/>
    <w:rsid w:val="00BE7494"/>
    <w:rsid w:val="00BE75B5"/>
    <w:rsid w:val="00BE77A8"/>
    <w:rsid w:val="00BF17A2"/>
    <w:rsid w:val="00BF1DBE"/>
    <w:rsid w:val="00BF37C0"/>
    <w:rsid w:val="00BF39E8"/>
    <w:rsid w:val="00BF64BB"/>
    <w:rsid w:val="00C004CC"/>
    <w:rsid w:val="00C00646"/>
    <w:rsid w:val="00C00DB6"/>
    <w:rsid w:val="00C01CF9"/>
    <w:rsid w:val="00C024C7"/>
    <w:rsid w:val="00C03440"/>
    <w:rsid w:val="00C034D1"/>
    <w:rsid w:val="00C03806"/>
    <w:rsid w:val="00C044D1"/>
    <w:rsid w:val="00C0461B"/>
    <w:rsid w:val="00C061E8"/>
    <w:rsid w:val="00C10E4E"/>
    <w:rsid w:val="00C11514"/>
    <w:rsid w:val="00C115B6"/>
    <w:rsid w:val="00C11C02"/>
    <w:rsid w:val="00C12154"/>
    <w:rsid w:val="00C12221"/>
    <w:rsid w:val="00C141D8"/>
    <w:rsid w:val="00C14850"/>
    <w:rsid w:val="00C15669"/>
    <w:rsid w:val="00C16928"/>
    <w:rsid w:val="00C172FA"/>
    <w:rsid w:val="00C173C1"/>
    <w:rsid w:val="00C174C1"/>
    <w:rsid w:val="00C21C95"/>
    <w:rsid w:val="00C22763"/>
    <w:rsid w:val="00C24E41"/>
    <w:rsid w:val="00C25B3D"/>
    <w:rsid w:val="00C3160F"/>
    <w:rsid w:val="00C322D8"/>
    <w:rsid w:val="00C337EB"/>
    <w:rsid w:val="00C37F6E"/>
    <w:rsid w:val="00C40EF1"/>
    <w:rsid w:val="00C44A75"/>
    <w:rsid w:val="00C45080"/>
    <w:rsid w:val="00C5007E"/>
    <w:rsid w:val="00C50BA6"/>
    <w:rsid w:val="00C5147E"/>
    <w:rsid w:val="00C52B16"/>
    <w:rsid w:val="00C5373A"/>
    <w:rsid w:val="00C55FAF"/>
    <w:rsid w:val="00C56054"/>
    <w:rsid w:val="00C56C4A"/>
    <w:rsid w:val="00C61299"/>
    <w:rsid w:val="00C639BD"/>
    <w:rsid w:val="00C708C5"/>
    <w:rsid w:val="00C71EE3"/>
    <w:rsid w:val="00C723BB"/>
    <w:rsid w:val="00C7341B"/>
    <w:rsid w:val="00C7361D"/>
    <w:rsid w:val="00C73DFE"/>
    <w:rsid w:val="00C807DD"/>
    <w:rsid w:val="00C8195A"/>
    <w:rsid w:val="00C84313"/>
    <w:rsid w:val="00C862E5"/>
    <w:rsid w:val="00C86506"/>
    <w:rsid w:val="00C87040"/>
    <w:rsid w:val="00C87126"/>
    <w:rsid w:val="00C9080A"/>
    <w:rsid w:val="00C90A55"/>
    <w:rsid w:val="00C90E9A"/>
    <w:rsid w:val="00C9232D"/>
    <w:rsid w:val="00C96A15"/>
    <w:rsid w:val="00C96E04"/>
    <w:rsid w:val="00CA2B26"/>
    <w:rsid w:val="00CA34E9"/>
    <w:rsid w:val="00CA418D"/>
    <w:rsid w:val="00CA6A37"/>
    <w:rsid w:val="00CA73F4"/>
    <w:rsid w:val="00CB1385"/>
    <w:rsid w:val="00CB6914"/>
    <w:rsid w:val="00CB7EE9"/>
    <w:rsid w:val="00CC0F8B"/>
    <w:rsid w:val="00CC14B0"/>
    <w:rsid w:val="00CC21F6"/>
    <w:rsid w:val="00CC3694"/>
    <w:rsid w:val="00CC39D9"/>
    <w:rsid w:val="00CC414B"/>
    <w:rsid w:val="00CC6D45"/>
    <w:rsid w:val="00CD575E"/>
    <w:rsid w:val="00CD57A0"/>
    <w:rsid w:val="00CD62F4"/>
    <w:rsid w:val="00CE14CB"/>
    <w:rsid w:val="00CE21EE"/>
    <w:rsid w:val="00CE746B"/>
    <w:rsid w:val="00CE7FCC"/>
    <w:rsid w:val="00CF04D7"/>
    <w:rsid w:val="00CF08D7"/>
    <w:rsid w:val="00CF0F10"/>
    <w:rsid w:val="00CF3014"/>
    <w:rsid w:val="00CF302D"/>
    <w:rsid w:val="00CF4BCD"/>
    <w:rsid w:val="00CF5B5B"/>
    <w:rsid w:val="00CF7254"/>
    <w:rsid w:val="00CF7A2F"/>
    <w:rsid w:val="00CF7AE9"/>
    <w:rsid w:val="00CF7D21"/>
    <w:rsid w:val="00D02E69"/>
    <w:rsid w:val="00D03F1C"/>
    <w:rsid w:val="00D04DDD"/>
    <w:rsid w:val="00D07281"/>
    <w:rsid w:val="00D107EF"/>
    <w:rsid w:val="00D10A18"/>
    <w:rsid w:val="00D10D21"/>
    <w:rsid w:val="00D123A9"/>
    <w:rsid w:val="00D12956"/>
    <w:rsid w:val="00D134E6"/>
    <w:rsid w:val="00D1363E"/>
    <w:rsid w:val="00D1555D"/>
    <w:rsid w:val="00D161DF"/>
    <w:rsid w:val="00D20913"/>
    <w:rsid w:val="00D22D48"/>
    <w:rsid w:val="00D22FE9"/>
    <w:rsid w:val="00D2341E"/>
    <w:rsid w:val="00D235A2"/>
    <w:rsid w:val="00D2378D"/>
    <w:rsid w:val="00D24875"/>
    <w:rsid w:val="00D276BB"/>
    <w:rsid w:val="00D27728"/>
    <w:rsid w:val="00D27BAC"/>
    <w:rsid w:val="00D30556"/>
    <w:rsid w:val="00D3065F"/>
    <w:rsid w:val="00D30D8C"/>
    <w:rsid w:val="00D34519"/>
    <w:rsid w:val="00D34AC4"/>
    <w:rsid w:val="00D34D9A"/>
    <w:rsid w:val="00D3719B"/>
    <w:rsid w:val="00D406F7"/>
    <w:rsid w:val="00D40EB1"/>
    <w:rsid w:val="00D430B2"/>
    <w:rsid w:val="00D433DC"/>
    <w:rsid w:val="00D4474F"/>
    <w:rsid w:val="00D4663C"/>
    <w:rsid w:val="00D476EF"/>
    <w:rsid w:val="00D47E5C"/>
    <w:rsid w:val="00D5070A"/>
    <w:rsid w:val="00D5295B"/>
    <w:rsid w:val="00D52FE8"/>
    <w:rsid w:val="00D542B4"/>
    <w:rsid w:val="00D55AB9"/>
    <w:rsid w:val="00D56AAA"/>
    <w:rsid w:val="00D5794B"/>
    <w:rsid w:val="00D603EA"/>
    <w:rsid w:val="00D61262"/>
    <w:rsid w:val="00D61B56"/>
    <w:rsid w:val="00D62470"/>
    <w:rsid w:val="00D62D5E"/>
    <w:rsid w:val="00D640D3"/>
    <w:rsid w:val="00D642D3"/>
    <w:rsid w:val="00D64760"/>
    <w:rsid w:val="00D64C96"/>
    <w:rsid w:val="00D6635F"/>
    <w:rsid w:val="00D66A07"/>
    <w:rsid w:val="00D71477"/>
    <w:rsid w:val="00D71C56"/>
    <w:rsid w:val="00D73DF7"/>
    <w:rsid w:val="00D74451"/>
    <w:rsid w:val="00D75DE5"/>
    <w:rsid w:val="00D75EFA"/>
    <w:rsid w:val="00D76015"/>
    <w:rsid w:val="00D766FB"/>
    <w:rsid w:val="00D76CA3"/>
    <w:rsid w:val="00D77043"/>
    <w:rsid w:val="00D775BC"/>
    <w:rsid w:val="00D812AE"/>
    <w:rsid w:val="00D819B5"/>
    <w:rsid w:val="00D832AE"/>
    <w:rsid w:val="00D84863"/>
    <w:rsid w:val="00D85397"/>
    <w:rsid w:val="00D857C7"/>
    <w:rsid w:val="00D8730C"/>
    <w:rsid w:val="00D909BB"/>
    <w:rsid w:val="00D91DC2"/>
    <w:rsid w:val="00D93AA1"/>
    <w:rsid w:val="00D95540"/>
    <w:rsid w:val="00D96C42"/>
    <w:rsid w:val="00D97E41"/>
    <w:rsid w:val="00DA0B5B"/>
    <w:rsid w:val="00DA0D81"/>
    <w:rsid w:val="00DA18DB"/>
    <w:rsid w:val="00DA3095"/>
    <w:rsid w:val="00DA4157"/>
    <w:rsid w:val="00DA472C"/>
    <w:rsid w:val="00DA5129"/>
    <w:rsid w:val="00DA53DD"/>
    <w:rsid w:val="00DB0136"/>
    <w:rsid w:val="00DB198B"/>
    <w:rsid w:val="00DB4159"/>
    <w:rsid w:val="00DB5392"/>
    <w:rsid w:val="00DB6F28"/>
    <w:rsid w:val="00DB761D"/>
    <w:rsid w:val="00DC01D0"/>
    <w:rsid w:val="00DC0EA1"/>
    <w:rsid w:val="00DC1825"/>
    <w:rsid w:val="00DC24AF"/>
    <w:rsid w:val="00DC39ED"/>
    <w:rsid w:val="00DC69C9"/>
    <w:rsid w:val="00DD0CBB"/>
    <w:rsid w:val="00DD153D"/>
    <w:rsid w:val="00DD1B40"/>
    <w:rsid w:val="00DD25EA"/>
    <w:rsid w:val="00DD3AE1"/>
    <w:rsid w:val="00DD4621"/>
    <w:rsid w:val="00DD6283"/>
    <w:rsid w:val="00DE0229"/>
    <w:rsid w:val="00DE114A"/>
    <w:rsid w:val="00DE1D4C"/>
    <w:rsid w:val="00DE243F"/>
    <w:rsid w:val="00DE3F32"/>
    <w:rsid w:val="00DE43C9"/>
    <w:rsid w:val="00DE4BB3"/>
    <w:rsid w:val="00DE5280"/>
    <w:rsid w:val="00DE5FF6"/>
    <w:rsid w:val="00DE7377"/>
    <w:rsid w:val="00DE7854"/>
    <w:rsid w:val="00DE7D7D"/>
    <w:rsid w:val="00DF0449"/>
    <w:rsid w:val="00DF2B20"/>
    <w:rsid w:val="00DF2F34"/>
    <w:rsid w:val="00DF3541"/>
    <w:rsid w:val="00DF3737"/>
    <w:rsid w:val="00DF38D0"/>
    <w:rsid w:val="00DF396A"/>
    <w:rsid w:val="00DF6D55"/>
    <w:rsid w:val="00E017A2"/>
    <w:rsid w:val="00E023C7"/>
    <w:rsid w:val="00E026DB"/>
    <w:rsid w:val="00E03026"/>
    <w:rsid w:val="00E04C10"/>
    <w:rsid w:val="00E05B3F"/>
    <w:rsid w:val="00E06B44"/>
    <w:rsid w:val="00E079FE"/>
    <w:rsid w:val="00E10DEA"/>
    <w:rsid w:val="00E10EFF"/>
    <w:rsid w:val="00E12C98"/>
    <w:rsid w:val="00E13059"/>
    <w:rsid w:val="00E172F1"/>
    <w:rsid w:val="00E20AC7"/>
    <w:rsid w:val="00E23CCB"/>
    <w:rsid w:val="00E24213"/>
    <w:rsid w:val="00E24EC2"/>
    <w:rsid w:val="00E25217"/>
    <w:rsid w:val="00E257B1"/>
    <w:rsid w:val="00E258B1"/>
    <w:rsid w:val="00E25B6E"/>
    <w:rsid w:val="00E27DCD"/>
    <w:rsid w:val="00E3003D"/>
    <w:rsid w:val="00E3357B"/>
    <w:rsid w:val="00E35953"/>
    <w:rsid w:val="00E35DC4"/>
    <w:rsid w:val="00E36ADB"/>
    <w:rsid w:val="00E36F60"/>
    <w:rsid w:val="00E374CF"/>
    <w:rsid w:val="00E40699"/>
    <w:rsid w:val="00E414D4"/>
    <w:rsid w:val="00E420E7"/>
    <w:rsid w:val="00E44FA3"/>
    <w:rsid w:val="00E45943"/>
    <w:rsid w:val="00E47D65"/>
    <w:rsid w:val="00E513E1"/>
    <w:rsid w:val="00E5277D"/>
    <w:rsid w:val="00E52DC4"/>
    <w:rsid w:val="00E54C3A"/>
    <w:rsid w:val="00E55957"/>
    <w:rsid w:val="00E56593"/>
    <w:rsid w:val="00E566B8"/>
    <w:rsid w:val="00E57A37"/>
    <w:rsid w:val="00E57DA6"/>
    <w:rsid w:val="00E605C0"/>
    <w:rsid w:val="00E6064D"/>
    <w:rsid w:val="00E640F3"/>
    <w:rsid w:val="00E64C07"/>
    <w:rsid w:val="00E65BF0"/>
    <w:rsid w:val="00E667F4"/>
    <w:rsid w:val="00E672A4"/>
    <w:rsid w:val="00E709E5"/>
    <w:rsid w:val="00E71C11"/>
    <w:rsid w:val="00E71FDE"/>
    <w:rsid w:val="00E74628"/>
    <w:rsid w:val="00E74EFA"/>
    <w:rsid w:val="00E7612B"/>
    <w:rsid w:val="00E766C8"/>
    <w:rsid w:val="00E76B8A"/>
    <w:rsid w:val="00E77282"/>
    <w:rsid w:val="00E778CA"/>
    <w:rsid w:val="00E77E4D"/>
    <w:rsid w:val="00E815AD"/>
    <w:rsid w:val="00E817E1"/>
    <w:rsid w:val="00E83FED"/>
    <w:rsid w:val="00E84DF5"/>
    <w:rsid w:val="00E850DA"/>
    <w:rsid w:val="00E923FA"/>
    <w:rsid w:val="00E92F18"/>
    <w:rsid w:val="00E9509B"/>
    <w:rsid w:val="00E95162"/>
    <w:rsid w:val="00E9706F"/>
    <w:rsid w:val="00E97B20"/>
    <w:rsid w:val="00E97E47"/>
    <w:rsid w:val="00EA01AB"/>
    <w:rsid w:val="00EA385A"/>
    <w:rsid w:val="00EA4866"/>
    <w:rsid w:val="00EA5380"/>
    <w:rsid w:val="00EA6739"/>
    <w:rsid w:val="00EA70AF"/>
    <w:rsid w:val="00EB0191"/>
    <w:rsid w:val="00EB0632"/>
    <w:rsid w:val="00EB09DF"/>
    <w:rsid w:val="00EB1A40"/>
    <w:rsid w:val="00EB27AE"/>
    <w:rsid w:val="00EB3219"/>
    <w:rsid w:val="00EB3FB7"/>
    <w:rsid w:val="00EB4A95"/>
    <w:rsid w:val="00EB59D0"/>
    <w:rsid w:val="00EB7034"/>
    <w:rsid w:val="00EB70F7"/>
    <w:rsid w:val="00EB786C"/>
    <w:rsid w:val="00EC016F"/>
    <w:rsid w:val="00EC3595"/>
    <w:rsid w:val="00EC37DF"/>
    <w:rsid w:val="00EC5166"/>
    <w:rsid w:val="00EC599F"/>
    <w:rsid w:val="00EC5C2D"/>
    <w:rsid w:val="00EC6F53"/>
    <w:rsid w:val="00EC70A1"/>
    <w:rsid w:val="00EC7B3B"/>
    <w:rsid w:val="00ED1803"/>
    <w:rsid w:val="00ED1F2D"/>
    <w:rsid w:val="00ED214E"/>
    <w:rsid w:val="00ED44B4"/>
    <w:rsid w:val="00ED4893"/>
    <w:rsid w:val="00ED72F4"/>
    <w:rsid w:val="00EE0AA2"/>
    <w:rsid w:val="00EE0B36"/>
    <w:rsid w:val="00EE46A9"/>
    <w:rsid w:val="00EE4A0A"/>
    <w:rsid w:val="00EE6C52"/>
    <w:rsid w:val="00EF18E8"/>
    <w:rsid w:val="00EF2F16"/>
    <w:rsid w:val="00EF3278"/>
    <w:rsid w:val="00EF3D15"/>
    <w:rsid w:val="00EF6A2A"/>
    <w:rsid w:val="00EF7610"/>
    <w:rsid w:val="00F00968"/>
    <w:rsid w:val="00F00BA3"/>
    <w:rsid w:val="00F00CE4"/>
    <w:rsid w:val="00F00DB9"/>
    <w:rsid w:val="00F0398F"/>
    <w:rsid w:val="00F039F0"/>
    <w:rsid w:val="00F059FB"/>
    <w:rsid w:val="00F05AF8"/>
    <w:rsid w:val="00F05BB3"/>
    <w:rsid w:val="00F06BF2"/>
    <w:rsid w:val="00F12CE0"/>
    <w:rsid w:val="00F132EE"/>
    <w:rsid w:val="00F15067"/>
    <w:rsid w:val="00F15BE9"/>
    <w:rsid w:val="00F163D9"/>
    <w:rsid w:val="00F1643F"/>
    <w:rsid w:val="00F16594"/>
    <w:rsid w:val="00F16B2F"/>
    <w:rsid w:val="00F16C0B"/>
    <w:rsid w:val="00F17A41"/>
    <w:rsid w:val="00F17CC2"/>
    <w:rsid w:val="00F21105"/>
    <w:rsid w:val="00F214CE"/>
    <w:rsid w:val="00F21AE6"/>
    <w:rsid w:val="00F22369"/>
    <w:rsid w:val="00F22522"/>
    <w:rsid w:val="00F23570"/>
    <w:rsid w:val="00F24B2C"/>
    <w:rsid w:val="00F273C8"/>
    <w:rsid w:val="00F27905"/>
    <w:rsid w:val="00F279AA"/>
    <w:rsid w:val="00F30852"/>
    <w:rsid w:val="00F30CFF"/>
    <w:rsid w:val="00F310D6"/>
    <w:rsid w:val="00F314D2"/>
    <w:rsid w:val="00F3217C"/>
    <w:rsid w:val="00F33C82"/>
    <w:rsid w:val="00F3442F"/>
    <w:rsid w:val="00F34B2B"/>
    <w:rsid w:val="00F35105"/>
    <w:rsid w:val="00F35566"/>
    <w:rsid w:val="00F3597A"/>
    <w:rsid w:val="00F36991"/>
    <w:rsid w:val="00F37014"/>
    <w:rsid w:val="00F3712C"/>
    <w:rsid w:val="00F4057E"/>
    <w:rsid w:val="00F4088C"/>
    <w:rsid w:val="00F41446"/>
    <w:rsid w:val="00F41BAB"/>
    <w:rsid w:val="00F42513"/>
    <w:rsid w:val="00F427FC"/>
    <w:rsid w:val="00F432E6"/>
    <w:rsid w:val="00F43613"/>
    <w:rsid w:val="00F43BAE"/>
    <w:rsid w:val="00F4438D"/>
    <w:rsid w:val="00F449E5"/>
    <w:rsid w:val="00F44F64"/>
    <w:rsid w:val="00F46101"/>
    <w:rsid w:val="00F466AF"/>
    <w:rsid w:val="00F5122A"/>
    <w:rsid w:val="00F525D3"/>
    <w:rsid w:val="00F52666"/>
    <w:rsid w:val="00F540D0"/>
    <w:rsid w:val="00F5581A"/>
    <w:rsid w:val="00F565AF"/>
    <w:rsid w:val="00F5705B"/>
    <w:rsid w:val="00F57622"/>
    <w:rsid w:val="00F622AA"/>
    <w:rsid w:val="00F6486C"/>
    <w:rsid w:val="00F65C92"/>
    <w:rsid w:val="00F665E1"/>
    <w:rsid w:val="00F71448"/>
    <w:rsid w:val="00F7275D"/>
    <w:rsid w:val="00F7283F"/>
    <w:rsid w:val="00F734F7"/>
    <w:rsid w:val="00F73632"/>
    <w:rsid w:val="00F741BE"/>
    <w:rsid w:val="00F74C53"/>
    <w:rsid w:val="00F74F75"/>
    <w:rsid w:val="00F75AC8"/>
    <w:rsid w:val="00F75FBE"/>
    <w:rsid w:val="00F76586"/>
    <w:rsid w:val="00F77655"/>
    <w:rsid w:val="00F77809"/>
    <w:rsid w:val="00F77EA1"/>
    <w:rsid w:val="00F814A7"/>
    <w:rsid w:val="00F81DB0"/>
    <w:rsid w:val="00F83D3E"/>
    <w:rsid w:val="00F849D9"/>
    <w:rsid w:val="00F84B33"/>
    <w:rsid w:val="00F85287"/>
    <w:rsid w:val="00F852A9"/>
    <w:rsid w:val="00F853AE"/>
    <w:rsid w:val="00F85C77"/>
    <w:rsid w:val="00F85DC4"/>
    <w:rsid w:val="00F8672E"/>
    <w:rsid w:val="00F867AF"/>
    <w:rsid w:val="00F90DB0"/>
    <w:rsid w:val="00F92C4B"/>
    <w:rsid w:val="00F92D44"/>
    <w:rsid w:val="00F9306C"/>
    <w:rsid w:val="00F9536F"/>
    <w:rsid w:val="00F9683B"/>
    <w:rsid w:val="00FA1106"/>
    <w:rsid w:val="00FA1621"/>
    <w:rsid w:val="00FA324A"/>
    <w:rsid w:val="00FA4757"/>
    <w:rsid w:val="00FA5E35"/>
    <w:rsid w:val="00FA60AC"/>
    <w:rsid w:val="00FA60F2"/>
    <w:rsid w:val="00FA6B38"/>
    <w:rsid w:val="00FA6C7E"/>
    <w:rsid w:val="00FB1E53"/>
    <w:rsid w:val="00FB2945"/>
    <w:rsid w:val="00FB29E9"/>
    <w:rsid w:val="00FB4854"/>
    <w:rsid w:val="00FB4E6C"/>
    <w:rsid w:val="00FB5576"/>
    <w:rsid w:val="00FB792D"/>
    <w:rsid w:val="00FC02BF"/>
    <w:rsid w:val="00FC04E7"/>
    <w:rsid w:val="00FC0C83"/>
    <w:rsid w:val="00FC2A8B"/>
    <w:rsid w:val="00FC2C9C"/>
    <w:rsid w:val="00FC7DEA"/>
    <w:rsid w:val="00FD0195"/>
    <w:rsid w:val="00FD05AB"/>
    <w:rsid w:val="00FD2358"/>
    <w:rsid w:val="00FD278D"/>
    <w:rsid w:val="00FD28E0"/>
    <w:rsid w:val="00FD2DC3"/>
    <w:rsid w:val="00FD371A"/>
    <w:rsid w:val="00FD3A55"/>
    <w:rsid w:val="00FD3FD5"/>
    <w:rsid w:val="00FD5E1F"/>
    <w:rsid w:val="00FD5EA2"/>
    <w:rsid w:val="00FD6234"/>
    <w:rsid w:val="00FD75FA"/>
    <w:rsid w:val="00FE09D0"/>
    <w:rsid w:val="00FE21E7"/>
    <w:rsid w:val="00FE4F88"/>
    <w:rsid w:val="00FE5400"/>
    <w:rsid w:val="00FE594B"/>
    <w:rsid w:val="00FE5CDA"/>
    <w:rsid w:val="00FE76E4"/>
    <w:rsid w:val="00FF0546"/>
    <w:rsid w:val="00FF2238"/>
    <w:rsid w:val="00FF2968"/>
    <w:rsid w:val="00FF2EFB"/>
    <w:rsid w:val="00FF544B"/>
    <w:rsid w:val="00FF6327"/>
    <w:rsid w:val="00FF6479"/>
    <w:rsid w:val="00FF7101"/>
    <w:rsid w:val="00FF78B8"/>
    <w:rsid w:val="039634F4"/>
    <w:rsid w:val="03A84945"/>
    <w:rsid w:val="046A5931"/>
    <w:rsid w:val="05AF313F"/>
    <w:rsid w:val="09E074C7"/>
    <w:rsid w:val="0C7D35F7"/>
    <w:rsid w:val="0DD50E49"/>
    <w:rsid w:val="0DEE2D3E"/>
    <w:rsid w:val="0E8C0A13"/>
    <w:rsid w:val="0EB34CC8"/>
    <w:rsid w:val="112D5A12"/>
    <w:rsid w:val="139218F6"/>
    <w:rsid w:val="15CF1541"/>
    <w:rsid w:val="15DB3FB9"/>
    <w:rsid w:val="182B4459"/>
    <w:rsid w:val="19CB52D0"/>
    <w:rsid w:val="1A512F05"/>
    <w:rsid w:val="1B11783D"/>
    <w:rsid w:val="1B685427"/>
    <w:rsid w:val="1BC3150C"/>
    <w:rsid w:val="1BED043A"/>
    <w:rsid w:val="1BF4461F"/>
    <w:rsid w:val="1C9509A0"/>
    <w:rsid w:val="1D2D7292"/>
    <w:rsid w:val="20395468"/>
    <w:rsid w:val="211820D7"/>
    <w:rsid w:val="213E4537"/>
    <w:rsid w:val="24516832"/>
    <w:rsid w:val="2473066C"/>
    <w:rsid w:val="259D74E4"/>
    <w:rsid w:val="25A360C9"/>
    <w:rsid w:val="25D80DCD"/>
    <w:rsid w:val="2673567D"/>
    <w:rsid w:val="267F79C9"/>
    <w:rsid w:val="27E355CF"/>
    <w:rsid w:val="284408E2"/>
    <w:rsid w:val="284768F0"/>
    <w:rsid w:val="29A25AD9"/>
    <w:rsid w:val="29DE39AF"/>
    <w:rsid w:val="29EC3D1B"/>
    <w:rsid w:val="2B9738A9"/>
    <w:rsid w:val="2DA21803"/>
    <w:rsid w:val="2EC56BE1"/>
    <w:rsid w:val="2F2F00D6"/>
    <w:rsid w:val="2F492F6C"/>
    <w:rsid w:val="2F5C7FF7"/>
    <w:rsid w:val="2FCC1059"/>
    <w:rsid w:val="302100FF"/>
    <w:rsid w:val="31CB3BEC"/>
    <w:rsid w:val="32056B7C"/>
    <w:rsid w:val="32B00A4A"/>
    <w:rsid w:val="334A33BD"/>
    <w:rsid w:val="342F4275"/>
    <w:rsid w:val="343472F9"/>
    <w:rsid w:val="374C347C"/>
    <w:rsid w:val="37B85F69"/>
    <w:rsid w:val="39675CFD"/>
    <w:rsid w:val="397602BF"/>
    <w:rsid w:val="39913004"/>
    <w:rsid w:val="3BE11ECB"/>
    <w:rsid w:val="3C320282"/>
    <w:rsid w:val="3D4A425C"/>
    <w:rsid w:val="3EA74B2F"/>
    <w:rsid w:val="3EB97060"/>
    <w:rsid w:val="3EE04CA3"/>
    <w:rsid w:val="41241683"/>
    <w:rsid w:val="415A01F3"/>
    <w:rsid w:val="421B6EF2"/>
    <w:rsid w:val="425560B8"/>
    <w:rsid w:val="48E72C75"/>
    <w:rsid w:val="495E3E5B"/>
    <w:rsid w:val="4A682FAC"/>
    <w:rsid w:val="4AFC64BF"/>
    <w:rsid w:val="4B43020D"/>
    <w:rsid w:val="4B79696F"/>
    <w:rsid w:val="4B994C55"/>
    <w:rsid w:val="4C7A5271"/>
    <w:rsid w:val="4D747C35"/>
    <w:rsid w:val="4D935230"/>
    <w:rsid w:val="4E533EB4"/>
    <w:rsid w:val="507F496A"/>
    <w:rsid w:val="50A20B87"/>
    <w:rsid w:val="518E63CB"/>
    <w:rsid w:val="51B2626F"/>
    <w:rsid w:val="532E60B6"/>
    <w:rsid w:val="558A3363"/>
    <w:rsid w:val="579172E4"/>
    <w:rsid w:val="57B7551B"/>
    <w:rsid w:val="58283527"/>
    <w:rsid w:val="58E00F32"/>
    <w:rsid w:val="59202545"/>
    <w:rsid w:val="5961378C"/>
    <w:rsid w:val="59D348D7"/>
    <w:rsid w:val="5A6E02B7"/>
    <w:rsid w:val="5A702860"/>
    <w:rsid w:val="5E9A1738"/>
    <w:rsid w:val="618F233D"/>
    <w:rsid w:val="61B03656"/>
    <w:rsid w:val="62433F02"/>
    <w:rsid w:val="6485217F"/>
    <w:rsid w:val="65CA78FD"/>
    <w:rsid w:val="65D2118F"/>
    <w:rsid w:val="66AB3C50"/>
    <w:rsid w:val="66AD6206"/>
    <w:rsid w:val="674C1C2E"/>
    <w:rsid w:val="67720ECD"/>
    <w:rsid w:val="678B5F04"/>
    <w:rsid w:val="680D3662"/>
    <w:rsid w:val="69220D96"/>
    <w:rsid w:val="69C84C09"/>
    <w:rsid w:val="6B431B1B"/>
    <w:rsid w:val="6BE20D30"/>
    <w:rsid w:val="6C430F91"/>
    <w:rsid w:val="6CDE7E75"/>
    <w:rsid w:val="6D653023"/>
    <w:rsid w:val="6DB02A2A"/>
    <w:rsid w:val="6DF665FA"/>
    <w:rsid w:val="6E6D368E"/>
    <w:rsid w:val="70055E4E"/>
    <w:rsid w:val="70485C99"/>
    <w:rsid w:val="711A10ED"/>
    <w:rsid w:val="71B3373F"/>
    <w:rsid w:val="71EA6825"/>
    <w:rsid w:val="747F61D2"/>
    <w:rsid w:val="74D14F2F"/>
    <w:rsid w:val="75607E39"/>
    <w:rsid w:val="75DE37FF"/>
    <w:rsid w:val="771D3781"/>
    <w:rsid w:val="78215823"/>
    <w:rsid w:val="7ADD30D7"/>
    <w:rsid w:val="7BB60098"/>
    <w:rsid w:val="7BC6204D"/>
    <w:rsid w:val="7C35086A"/>
    <w:rsid w:val="7C536FB5"/>
    <w:rsid w:val="7CC56D30"/>
    <w:rsid w:val="7CF317A3"/>
    <w:rsid w:val="7D851594"/>
    <w:rsid w:val="7E891395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nhideWhenUsed="0" w:uiPriority="39" w:semiHidden="0" w:name="toc 2"/>
    <w:lsdException w:qFormat="1" w:uiPriority="39" w:semiHidden="0" w:name="toc 3"/>
    <w:lsdException w:uiPriority="39" w:semiHidden="0" w:name="toc 4"/>
    <w:lsdException w:qFormat="1" w:uiPriority="39" w:semiHidden="0" w:name="toc 5"/>
    <w:lsdException w:qFormat="1" w:uiPriority="39" w:semiHidden="0" w:name="toc 6"/>
    <w:lsdException w:uiPriority="39" w:semiHidden="0" w:name="toc 7"/>
    <w:lsdException w:qFormat="1" w:uiPriority="39" w:semiHidden="0" w:name="toc 8"/>
    <w:lsdException w:qFormat="1" w:uiPriority="39" w:semiHidden="0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iPriority="99" w:name="Document Map"/>
    <w:lsdException w:uiPriority="99" w:name="Plain Text"/>
    <w:lsdException w:uiPriority="99" w:name="E-mail Signature"/>
    <w:lsdException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qFormat="1" w:unhideWhenUsed="0" w:uiPriority="99" w:name="Placeholder Text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qFormat="1"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eastAsia="Arial" w:cs="Times New Roman" w:asciiTheme="minorHAnsi" w:hAnsiTheme="minorHAnsi"/>
      <w:kern w:val="2"/>
      <w:sz w:val="18"/>
      <w:szCs w:val="24"/>
      <w:lang w:val="en-GB" w:eastAsia="zh-CN" w:bidi="ar-SA"/>
    </w:rPr>
  </w:style>
  <w:style w:type="paragraph" w:styleId="2">
    <w:name w:val="heading 1"/>
    <w:basedOn w:val="1"/>
    <w:next w:val="1"/>
    <w:link w:val="34"/>
    <w:qFormat/>
    <w:uiPriority w:val="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76092" w:themeColor="accent1" w:themeShade="BF"/>
      <w:sz w:val="28"/>
      <w:szCs w:val="28"/>
    </w:rPr>
  </w:style>
  <w:style w:type="paragraph" w:styleId="3">
    <w:name w:val="heading 2"/>
    <w:basedOn w:val="1"/>
    <w:next w:val="1"/>
    <w:link w:val="36"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76092" w:themeColor="accent1" w:themeShade="BF"/>
      <w:sz w:val="26"/>
      <w:szCs w:val="26"/>
    </w:rPr>
  </w:style>
  <w:style w:type="paragraph" w:styleId="4">
    <w:name w:val="heading 3"/>
    <w:basedOn w:val="1"/>
    <w:next w:val="1"/>
    <w:link w:val="41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254061" w:themeColor="accent1" w:themeShade="80"/>
      <w:sz w:val="24"/>
    </w:rPr>
  </w:style>
  <w:style w:type="paragraph" w:styleId="5">
    <w:name w:val="heading 4"/>
    <w:basedOn w:val="1"/>
    <w:next w:val="1"/>
    <w:link w:val="45"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/>
      <w:iCs/>
      <w:color w:val="376092" w:themeColor="accent1" w:themeShade="BF"/>
    </w:rPr>
  </w:style>
  <w:style w:type="character" w:default="1" w:styleId="25">
    <w:name w:val="Default Paragraph Font"/>
    <w:semiHidden/>
    <w:unhideWhenUsed/>
    <w:uiPriority w:val="1"/>
  </w:style>
  <w:style w:type="table" w:default="1" w:styleId="2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toc 7"/>
    <w:basedOn w:val="1"/>
    <w:next w:val="1"/>
    <w:unhideWhenUsed/>
    <w:uiPriority w:val="39"/>
    <w:pPr>
      <w:ind w:left="900"/>
      <w:jc w:val="left"/>
    </w:pPr>
    <w:rPr>
      <w:rFonts w:cstheme="minorHAnsi"/>
      <w:sz w:val="20"/>
      <w:szCs w:val="20"/>
    </w:rPr>
  </w:style>
  <w:style w:type="paragraph" w:styleId="7">
    <w:name w:val="caption"/>
    <w:basedOn w:val="1"/>
    <w:next w:val="1"/>
    <w:unhideWhenUsed/>
    <w:qFormat/>
    <w:uiPriority w:val="35"/>
    <w:pPr>
      <w:spacing w:after="200"/>
    </w:pPr>
    <w:rPr>
      <w:i/>
      <w:iCs/>
      <w:color w:val="1F497D" w:themeColor="text2"/>
      <w:szCs w:val="18"/>
      <w14:textFill>
        <w14:solidFill>
          <w14:schemeClr w14:val="tx2"/>
        </w14:solidFill>
      </w14:textFill>
    </w:rPr>
  </w:style>
  <w:style w:type="paragraph" w:styleId="8">
    <w:name w:val="Document Map"/>
    <w:basedOn w:val="1"/>
    <w:link w:val="33"/>
    <w:semiHidden/>
    <w:unhideWhenUsed/>
    <w:qFormat/>
    <w:uiPriority w:val="99"/>
    <w:rPr>
      <w:rFonts w:ascii="Tahoma" w:hAnsi="Tahoma" w:cs="Tahoma"/>
      <w:sz w:val="16"/>
      <w:szCs w:val="16"/>
    </w:rPr>
  </w:style>
  <w:style w:type="paragraph" w:styleId="9">
    <w:name w:val="toc 5"/>
    <w:basedOn w:val="1"/>
    <w:next w:val="1"/>
    <w:unhideWhenUsed/>
    <w:qFormat/>
    <w:uiPriority w:val="39"/>
    <w:pPr>
      <w:ind w:left="540"/>
      <w:jc w:val="left"/>
    </w:pPr>
    <w:rPr>
      <w:rFonts w:cstheme="minorHAnsi"/>
      <w:sz w:val="20"/>
      <w:szCs w:val="20"/>
    </w:rPr>
  </w:style>
  <w:style w:type="paragraph" w:styleId="10">
    <w:name w:val="toc 3"/>
    <w:basedOn w:val="1"/>
    <w:next w:val="1"/>
    <w:unhideWhenUsed/>
    <w:qFormat/>
    <w:uiPriority w:val="39"/>
    <w:pPr>
      <w:tabs>
        <w:tab w:val="right" w:pos="6941"/>
      </w:tabs>
      <w:ind w:left="454"/>
      <w:jc w:val="left"/>
    </w:pPr>
    <w:rPr>
      <w:rFonts w:cstheme="minorHAnsi"/>
      <w:sz w:val="20"/>
      <w:szCs w:val="20"/>
    </w:rPr>
  </w:style>
  <w:style w:type="paragraph" w:styleId="11">
    <w:name w:val="toc 8"/>
    <w:basedOn w:val="1"/>
    <w:next w:val="1"/>
    <w:unhideWhenUsed/>
    <w:qFormat/>
    <w:uiPriority w:val="39"/>
    <w:pPr>
      <w:ind w:left="1080"/>
      <w:jc w:val="left"/>
    </w:pPr>
    <w:rPr>
      <w:rFonts w:cstheme="minorHAnsi"/>
      <w:sz w:val="20"/>
      <w:szCs w:val="20"/>
    </w:rPr>
  </w:style>
  <w:style w:type="paragraph" w:styleId="12">
    <w:name w:val="Balloon Text"/>
    <w:basedOn w:val="1"/>
    <w:link w:val="30"/>
    <w:semiHidden/>
    <w:unhideWhenUsed/>
    <w:uiPriority w:val="99"/>
    <w:rPr>
      <w:rFonts w:ascii="Tahoma" w:hAnsi="Tahoma" w:cs="Tahoma"/>
      <w:sz w:val="16"/>
      <w:szCs w:val="16"/>
    </w:rPr>
  </w:style>
  <w:style w:type="paragraph" w:styleId="13">
    <w:name w:val="footer"/>
    <w:basedOn w:val="1"/>
    <w:link w:val="29"/>
    <w:unhideWhenUsed/>
    <w:uiPriority w:val="99"/>
    <w:pPr>
      <w:tabs>
        <w:tab w:val="center" w:pos="4513"/>
        <w:tab w:val="right" w:pos="9026"/>
      </w:tabs>
    </w:pPr>
  </w:style>
  <w:style w:type="paragraph" w:styleId="14">
    <w:name w:val="header"/>
    <w:basedOn w:val="1"/>
    <w:link w:val="28"/>
    <w:unhideWhenUsed/>
    <w:qFormat/>
    <w:uiPriority w:val="99"/>
    <w:pPr>
      <w:tabs>
        <w:tab w:val="center" w:pos="4513"/>
        <w:tab w:val="right" w:pos="9026"/>
      </w:tabs>
    </w:pPr>
  </w:style>
  <w:style w:type="paragraph" w:styleId="15">
    <w:name w:val="toc 1"/>
    <w:basedOn w:val="1"/>
    <w:next w:val="1"/>
    <w:unhideWhenUsed/>
    <w:qFormat/>
    <w:uiPriority w:val="39"/>
    <w:pPr>
      <w:tabs>
        <w:tab w:val="right" w:pos="6941"/>
      </w:tabs>
      <w:spacing w:before="60"/>
      <w:jc w:val="left"/>
    </w:pPr>
    <w:rPr>
      <w:rFonts w:asciiTheme="majorHAnsi" w:hAnsiTheme="majorHAnsi"/>
      <w:b/>
      <w:bCs/>
      <w:caps/>
      <w:sz w:val="24"/>
    </w:rPr>
  </w:style>
  <w:style w:type="paragraph" w:styleId="16">
    <w:name w:val="toc 4"/>
    <w:basedOn w:val="1"/>
    <w:next w:val="1"/>
    <w:unhideWhenUsed/>
    <w:uiPriority w:val="39"/>
    <w:pPr>
      <w:ind w:left="360"/>
      <w:jc w:val="left"/>
    </w:pPr>
    <w:rPr>
      <w:rFonts w:cstheme="minorHAnsi"/>
      <w:sz w:val="20"/>
      <w:szCs w:val="20"/>
    </w:rPr>
  </w:style>
  <w:style w:type="paragraph" w:styleId="17">
    <w:name w:val="toc 6"/>
    <w:basedOn w:val="1"/>
    <w:next w:val="1"/>
    <w:unhideWhenUsed/>
    <w:qFormat/>
    <w:uiPriority w:val="39"/>
    <w:pPr>
      <w:ind w:left="720"/>
      <w:jc w:val="left"/>
    </w:pPr>
    <w:rPr>
      <w:rFonts w:cstheme="minorHAnsi"/>
      <w:sz w:val="20"/>
      <w:szCs w:val="20"/>
    </w:rPr>
  </w:style>
  <w:style w:type="paragraph" w:styleId="18">
    <w:name w:val="toc 2"/>
    <w:basedOn w:val="1"/>
    <w:next w:val="1"/>
    <w:qFormat/>
    <w:uiPriority w:val="39"/>
    <w:pPr>
      <w:tabs>
        <w:tab w:val="right" w:pos="6941"/>
      </w:tabs>
      <w:spacing w:before="120"/>
      <w:ind w:left="227"/>
      <w:jc w:val="left"/>
    </w:pPr>
    <w:rPr>
      <w:rFonts w:cstheme="minorHAnsi"/>
      <w:b/>
      <w:bCs/>
      <w:sz w:val="20"/>
      <w:szCs w:val="20"/>
    </w:rPr>
  </w:style>
  <w:style w:type="paragraph" w:styleId="19">
    <w:name w:val="toc 9"/>
    <w:basedOn w:val="1"/>
    <w:next w:val="1"/>
    <w:unhideWhenUsed/>
    <w:qFormat/>
    <w:uiPriority w:val="39"/>
    <w:pPr>
      <w:ind w:left="1260"/>
      <w:jc w:val="left"/>
    </w:pPr>
    <w:rPr>
      <w:rFonts w:cstheme="minorHAnsi"/>
      <w:sz w:val="20"/>
      <w:szCs w:val="20"/>
    </w:rPr>
  </w:style>
  <w:style w:type="paragraph" w:styleId="20">
    <w:name w:val="Normal (Web)"/>
    <w:basedOn w:val="1"/>
    <w:unhideWhenUsed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lang w:val="en-US"/>
    </w:rPr>
  </w:style>
  <w:style w:type="paragraph" w:styleId="21">
    <w:name w:val="Title"/>
    <w:basedOn w:val="1"/>
    <w:next w:val="1"/>
    <w:link w:val="31"/>
    <w:qFormat/>
    <w:uiPriority w:val="10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75E" w:themeColor="text2" w:themeShade="BF"/>
      <w:spacing w:val="5"/>
      <w:kern w:val="28"/>
      <w:sz w:val="52"/>
      <w:szCs w:val="52"/>
    </w:rPr>
  </w:style>
  <w:style w:type="table" w:styleId="23">
    <w:name w:val="Table Grid"/>
    <w:basedOn w:val="22"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4">
    <w:name w:val="Light List Accent 4"/>
    <w:basedOn w:val="22"/>
    <w:qFormat/>
    <w:uiPriority w:val="61"/>
    <w:tblPr>
      <w:tblBorders>
        <w:top w:val="single" w:color="8064A2" w:themeColor="accent4" w:sz="8" w:space="0"/>
        <w:left w:val="single" w:color="8064A2" w:themeColor="accent4" w:sz="8" w:space="0"/>
        <w:bottom w:val="single" w:color="8064A2" w:themeColor="accent4" w:sz="8" w:space="0"/>
        <w:right w:val="single" w:color="8064A2" w:themeColor="accent4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  <w14:textFill>
          <w14:solidFill>
            <w14:schemeClr w14:val="bg1"/>
          </w14:solidFill>
        </w14:textFill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8064A2" w:themeColor="accent4" w:sz="6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  <w:tblStylePr w:type="band1Horz">
      <w:tblPr/>
      <w:tcPr>
        <w:tcBorders>
          <w:top w:val="single" w:color="8064A2" w:themeColor="accent4" w:sz="8" w:space="0"/>
          <w:left w:val="single" w:color="8064A2" w:themeColor="accent4" w:sz="8" w:space="0"/>
          <w:bottom w:val="single" w:color="8064A2" w:themeColor="accent4" w:sz="8" w:space="0"/>
          <w:right w:val="single" w:color="8064A2" w:themeColor="accent4" w:sz="8" w:space="0"/>
        </w:tcBorders>
      </w:tcPr>
    </w:tblStylePr>
  </w:style>
  <w:style w:type="character" w:styleId="26">
    <w:name w:val="Strong"/>
    <w:basedOn w:val="25"/>
    <w:qFormat/>
    <w:uiPriority w:val="22"/>
    <w:rPr>
      <w:b/>
      <w:bCs/>
    </w:rPr>
  </w:style>
  <w:style w:type="character" w:styleId="27">
    <w:name w:val="Hyperlink"/>
    <w:basedOn w:val="25"/>
    <w:unhideWhenUsed/>
    <w:qFormat/>
    <w:uiPriority w:val="99"/>
    <w:rPr>
      <w:color w:val="0000FF"/>
      <w:u w:val="single"/>
    </w:rPr>
  </w:style>
  <w:style w:type="character" w:customStyle="1" w:styleId="28">
    <w:name w:val="页眉 Char"/>
    <w:basedOn w:val="25"/>
    <w:link w:val="14"/>
    <w:qFormat/>
    <w:uiPriority w:val="99"/>
  </w:style>
  <w:style w:type="character" w:customStyle="1" w:styleId="29">
    <w:name w:val="页脚 Char"/>
    <w:basedOn w:val="25"/>
    <w:link w:val="13"/>
    <w:uiPriority w:val="99"/>
  </w:style>
  <w:style w:type="character" w:customStyle="1" w:styleId="30">
    <w:name w:val="批注框文本 Char"/>
    <w:basedOn w:val="25"/>
    <w:link w:val="12"/>
    <w:semiHidden/>
    <w:uiPriority w:val="99"/>
    <w:rPr>
      <w:rFonts w:ascii="Tahoma" w:hAnsi="Tahoma" w:cs="Tahoma"/>
      <w:sz w:val="16"/>
      <w:szCs w:val="16"/>
    </w:rPr>
  </w:style>
  <w:style w:type="character" w:customStyle="1" w:styleId="31">
    <w:name w:val="标题 Char"/>
    <w:basedOn w:val="25"/>
    <w:link w:val="21"/>
    <w:qFormat/>
    <w:uiPriority w:val="10"/>
    <w:rPr>
      <w:rFonts w:asciiTheme="majorHAnsi" w:hAnsiTheme="majorHAnsi" w:eastAsiaTheme="majorEastAsia" w:cstheme="majorBidi"/>
      <w:color w:val="17375E" w:themeColor="text2" w:themeShade="BF"/>
      <w:spacing w:val="5"/>
      <w:kern w:val="28"/>
      <w:sz w:val="52"/>
      <w:szCs w:val="52"/>
    </w:rPr>
  </w:style>
  <w:style w:type="character" w:styleId="32">
    <w:name w:val="Placeholder Text"/>
    <w:basedOn w:val="25"/>
    <w:semiHidden/>
    <w:qFormat/>
    <w:uiPriority w:val="99"/>
    <w:rPr>
      <w:color w:val="808080"/>
    </w:rPr>
  </w:style>
  <w:style w:type="character" w:customStyle="1" w:styleId="33">
    <w:name w:val="文档结构图 Char"/>
    <w:basedOn w:val="25"/>
    <w:link w:val="8"/>
    <w:semiHidden/>
    <w:qFormat/>
    <w:uiPriority w:val="99"/>
    <w:rPr>
      <w:rFonts w:ascii="Tahoma" w:hAnsi="Tahoma" w:cs="Tahoma"/>
      <w:sz w:val="16"/>
      <w:szCs w:val="16"/>
    </w:rPr>
  </w:style>
  <w:style w:type="character" w:customStyle="1" w:styleId="34">
    <w:name w:val="标题 1 Char"/>
    <w:basedOn w:val="25"/>
    <w:link w:val="2"/>
    <w:qFormat/>
    <w:uiPriority w:val="9"/>
    <w:rPr>
      <w:rFonts w:asciiTheme="majorHAnsi" w:hAnsiTheme="majorHAnsi" w:eastAsiaTheme="majorEastAsia" w:cstheme="majorBidi"/>
      <w:b/>
      <w:bCs/>
      <w:color w:val="376092" w:themeColor="accent1" w:themeShade="BF"/>
      <w:sz w:val="28"/>
      <w:szCs w:val="28"/>
    </w:rPr>
  </w:style>
  <w:style w:type="table" w:customStyle="1" w:styleId="35">
    <w:name w:val="清单表 3 - 着色 51"/>
    <w:basedOn w:val="22"/>
    <w:qFormat/>
    <w:uiPriority w:val="48"/>
    <w:tblPr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shd w:val="clear" w:color="auto" w:fill="4BACC6" w:themeFill="accent5"/>
      </w:tcPr>
    </w:tblStylePr>
    <w:tblStylePr w:type="lastRow">
      <w:rPr>
        <w:b/>
        <w:bCs/>
      </w:rPr>
      <w:tcPr>
        <w:tcBorders>
          <w:top w:val="double" w:color="4BACC6" w:themeColor="accent5" w:sz="4" w:space="0"/>
        </w:tcBorders>
        <w:shd w:val="clear" w:color="auto" w:fill="FFFFFF" w:themeFill="background1"/>
      </w:tcPr>
    </w:tblStylePr>
    <w:tblStylePr w:type="firstCol">
      <w:rPr>
        <w:b/>
        <w:bCs/>
      </w:rPr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cPr>
        <w:tcBorders>
          <w:left w:val="nil"/>
        </w:tcBorders>
        <w:shd w:val="clear" w:color="auto" w:fill="FFFFFF" w:themeFill="background1"/>
      </w:tcPr>
    </w:tblStylePr>
    <w:tblStylePr w:type="band1Vert">
      <w:tcPr>
        <w:tcBorders>
          <w:left w:val="single" w:color="4BACC6" w:themeColor="accent5" w:sz="4" w:space="0"/>
          <w:right w:val="single" w:color="4BACC6" w:themeColor="accent5" w:sz="4" w:space="0"/>
        </w:tcBorders>
      </w:tcPr>
    </w:tblStylePr>
    <w:tblStylePr w:type="band1Horz">
      <w:tcPr>
        <w:tcBorders>
          <w:top w:val="single" w:color="4BACC6" w:themeColor="accent5" w:sz="4" w:space="0"/>
          <w:bottom w:val="single" w:color="4BACC6" w:themeColor="accent5" w:sz="4" w:space="0"/>
          <w:insideH w:val="nil"/>
        </w:tcBorders>
      </w:tcPr>
    </w:tblStylePr>
    <w:tblStylePr w:type="neCell">
      <w:tcPr>
        <w:tcBorders>
          <w:left w:val="nil"/>
          <w:bottom w:val="nil"/>
        </w:tcBorders>
      </w:tcPr>
    </w:tblStylePr>
    <w:tblStylePr w:type="nwCell">
      <w:tcPr>
        <w:tcBorders>
          <w:bottom w:val="nil"/>
          <w:right w:val="nil"/>
        </w:tcBorders>
      </w:tcPr>
    </w:tblStylePr>
    <w:tblStylePr w:type="seCell">
      <w:tcPr>
        <w:tcBorders>
          <w:top w:val="double" w:color="4BACC6" w:themeColor="accent5" w:sz="4" w:space="0"/>
          <w:left w:val="nil"/>
        </w:tcBorders>
      </w:tcPr>
    </w:tblStylePr>
    <w:tblStylePr w:type="swCell">
      <w:tcPr>
        <w:tcBorders>
          <w:top w:val="double" w:color="4BACC6" w:themeColor="accent5" w:sz="4" w:space="0"/>
          <w:right w:val="nil"/>
        </w:tcBorders>
      </w:tcPr>
    </w:tblStylePr>
  </w:style>
  <w:style w:type="character" w:customStyle="1" w:styleId="36">
    <w:name w:val="标题 2 Char"/>
    <w:basedOn w:val="25"/>
    <w:link w:val="3"/>
    <w:qFormat/>
    <w:uiPriority w:val="9"/>
    <w:rPr>
      <w:rFonts w:asciiTheme="majorHAnsi" w:hAnsiTheme="majorHAnsi" w:eastAsiaTheme="majorEastAsia" w:cstheme="majorBidi"/>
      <w:color w:val="376092" w:themeColor="accent1" w:themeShade="BF"/>
      <w:sz w:val="26"/>
      <w:szCs w:val="26"/>
    </w:rPr>
  </w:style>
  <w:style w:type="table" w:customStyle="1" w:styleId="37">
    <w:name w:val="网格表 4 - 着色 51"/>
    <w:basedOn w:val="22"/>
    <w:qFormat/>
    <w:uiPriority w:val="49"/>
    <w:rPr>
      <w:rFonts w:eastAsia="宋体" w:cs="Times New Roman"/>
    </w:rPr>
    <w:tblPr>
      <w:tblBorders>
        <w:top w:val="single" w:color="92CDDC" w:themeColor="accent5" w:themeTint="99" w:sz="4" w:space="0"/>
        <w:left w:val="single" w:color="92CDDC" w:themeColor="accent5" w:themeTint="99" w:sz="4" w:space="0"/>
        <w:bottom w:val="single" w:color="92CDDC" w:themeColor="accent5" w:themeTint="99" w:sz="4" w:space="0"/>
        <w:right w:val="single" w:color="92CDDC" w:themeColor="accent5" w:themeTint="99" w:sz="4" w:space="0"/>
        <w:insideH w:val="single" w:color="92CDDC" w:themeColor="accent5" w:themeTint="99" w:sz="4" w:space="0"/>
        <w:insideV w:val="single" w:color="92CDDC" w:themeColor="accent5" w:themeTint="99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cPr>
        <w:tcBorders>
          <w:top w:val="double" w:color="4BACC6" w:themeColor="accent5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AEEF3" w:themeFill="accent5" w:themeFillTint="33"/>
      </w:tcPr>
    </w:tblStylePr>
    <w:tblStylePr w:type="band1Horz">
      <w:tcPr>
        <w:shd w:val="clear" w:color="auto" w:fill="DAEEF3" w:themeFill="accent5" w:themeFillTint="33"/>
      </w:tcPr>
    </w:tblStylePr>
  </w:style>
  <w:style w:type="paragraph" w:styleId="38">
    <w:name w:val="List Paragraph"/>
    <w:basedOn w:val="1"/>
    <w:qFormat/>
    <w:uiPriority w:val="34"/>
    <w:pPr>
      <w:ind w:left="720"/>
      <w:contextualSpacing/>
    </w:pPr>
  </w:style>
  <w:style w:type="table" w:customStyle="1" w:styleId="39">
    <w:name w:val="网格表 5 深色 - 着色 51"/>
    <w:basedOn w:val="22"/>
    <w:qFormat/>
    <w:uiPriority w:val="50"/>
    <w:tblPr>
      <w:tblBorders>
        <w:top w:val="single" w:color="FFFFFF" w:themeColor="background1" w:sz="4" w:space="0"/>
        <w:left w:val="single" w:color="FFFFFF" w:themeColor="background1" w:sz="4" w:space="0"/>
        <w:bottom w:val="single" w:color="FFFFFF" w:themeColor="background1" w:sz="4" w:space="0"/>
        <w:right w:val="single" w:color="FFFFFF" w:themeColor="background1" w:sz="4" w:space="0"/>
        <w:insideH w:val="single" w:color="FFFFFF" w:themeColor="background1" w:sz="4" w:space="0"/>
        <w:insideV w:val="single" w:color="FFFFFF" w:themeColor="background1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FFFFF" w:themeColor="background1" w:sz="4" w:space="0"/>
          <w:left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left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FFFFF" w:themeColor="background1" w:sz="4" w:space="0"/>
          <w:left w:val="single" w:color="FFFFFF" w:themeColor="background1" w:sz="4" w:space="0"/>
          <w:bottom w:val="single" w:color="FFFFFF" w:themeColor="background1" w:sz="4" w:space="0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FFFFF" w:themeColor="background1" w:sz="4" w:space="0"/>
          <w:bottom w:val="single" w:color="FFFFFF" w:themeColor="background1" w:sz="4" w:space="0"/>
          <w:right w:val="single" w:color="FFFFFF" w:themeColor="background1" w:sz="4" w:space="0"/>
          <w:insideV w:val="nil"/>
        </w:tcBorders>
        <w:shd w:val="clear" w:color="auto" w:fill="4BACC6" w:themeFill="accent5"/>
      </w:tcPr>
    </w:tblStylePr>
    <w:tblStylePr w:type="band1Vert">
      <w:tcPr>
        <w:shd w:val="clear" w:color="auto" w:fill="B6DDE8" w:themeFill="accent5" w:themeFillTint="66"/>
      </w:tcPr>
    </w:tblStylePr>
    <w:tblStylePr w:type="band1Horz">
      <w:tcPr>
        <w:shd w:val="clear" w:color="auto" w:fill="B6DDE8" w:themeFill="accent5" w:themeFillTint="66"/>
      </w:tcPr>
    </w:tblStylePr>
  </w:style>
  <w:style w:type="table" w:customStyle="1" w:styleId="40">
    <w:name w:val="清单表 4 - 着色 51"/>
    <w:basedOn w:val="22"/>
    <w:qFormat/>
    <w:uiPriority w:val="49"/>
    <w:tblPr>
      <w:tblBorders>
        <w:top w:val="single" w:color="92CDDC" w:themeColor="accent5" w:themeTint="99" w:sz="4" w:space="0"/>
        <w:left w:val="single" w:color="92CDDC" w:themeColor="accent5" w:themeTint="99" w:sz="4" w:space="0"/>
        <w:bottom w:val="single" w:color="92CDDC" w:themeColor="accent5" w:themeTint="99" w:sz="4" w:space="0"/>
        <w:right w:val="single" w:color="92CDDC" w:themeColor="accent5" w:themeTint="99" w:sz="4" w:space="0"/>
        <w:insideH w:val="single" w:color="92CDDC" w:themeColor="accent5" w:themeTint="99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  <w:insideH w:val="nil"/>
        </w:tcBorders>
        <w:shd w:val="clear" w:color="auto" w:fill="4BACC6" w:themeFill="accent5"/>
      </w:tcPr>
    </w:tblStylePr>
    <w:tblStylePr w:type="lastRow">
      <w:rPr>
        <w:b/>
        <w:bCs/>
      </w:rPr>
      <w:tcPr>
        <w:tcBorders>
          <w:top w:val="double" w:color="92CDDC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AEEF3" w:themeFill="accent5" w:themeFillTint="33"/>
      </w:tcPr>
    </w:tblStylePr>
    <w:tblStylePr w:type="band1Horz">
      <w:tcPr>
        <w:shd w:val="clear" w:color="auto" w:fill="DAEEF3" w:themeFill="accent5" w:themeFillTint="33"/>
      </w:tcPr>
    </w:tblStylePr>
  </w:style>
  <w:style w:type="character" w:customStyle="1" w:styleId="41">
    <w:name w:val="标题 3 Char"/>
    <w:basedOn w:val="25"/>
    <w:link w:val="4"/>
    <w:qFormat/>
    <w:uiPriority w:val="9"/>
    <w:rPr>
      <w:rFonts w:asciiTheme="majorHAnsi" w:hAnsiTheme="majorHAnsi" w:eastAsiaTheme="majorEastAsia" w:cstheme="majorBidi"/>
      <w:color w:val="254061" w:themeColor="accent1" w:themeShade="80"/>
      <w:kern w:val="2"/>
      <w:sz w:val="24"/>
      <w:szCs w:val="24"/>
      <w:lang w:eastAsia="zh-CN"/>
    </w:rPr>
  </w:style>
  <w:style w:type="paragraph" w:styleId="42">
    <w:name w:val="No Spacing"/>
    <w:link w:val="46"/>
    <w:qFormat/>
    <w:uiPriority w:val="1"/>
    <w:pPr>
      <w:widowControl w:val="0"/>
      <w:jc w:val="both"/>
    </w:pPr>
    <w:rPr>
      <w:rFonts w:eastAsia="Arial" w:cs="Times New Roman" w:asciiTheme="minorHAnsi" w:hAnsiTheme="minorHAnsi"/>
      <w:kern w:val="2"/>
      <w:sz w:val="18"/>
      <w:szCs w:val="24"/>
      <w:lang w:val="en-GB" w:eastAsia="zh-CN" w:bidi="ar-SA"/>
    </w:rPr>
  </w:style>
  <w:style w:type="table" w:customStyle="1" w:styleId="43">
    <w:name w:val="网格表 4 - 着色 11"/>
    <w:basedOn w:val="22"/>
    <w:qFormat/>
    <w:uiPriority w:val="49"/>
    <w:tblPr>
      <w:tblBorders>
        <w:top w:val="single" w:color="95B3D7" w:themeColor="accent1" w:themeTint="99" w:sz="4" w:space="0"/>
        <w:left w:val="single" w:color="95B3D7" w:themeColor="accent1" w:themeTint="99" w:sz="4" w:space="0"/>
        <w:bottom w:val="single" w:color="95B3D7" w:themeColor="accent1" w:themeTint="99" w:sz="4" w:space="0"/>
        <w:right w:val="single" w:color="95B3D7" w:themeColor="accent1" w:themeTint="99" w:sz="4" w:space="0"/>
        <w:insideH w:val="single" w:color="95B3D7" w:themeColor="accent1" w:themeTint="99" w:sz="4" w:space="0"/>
        <w:insideV w:val="single" w:color="95B3D7" w:themeColor="accent1" w:themeTint="99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cPr>
        <w:tcBorders>
          <w:top w:val="double" w:color="4F81BD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BE5F1" w:themeFill="accent1" w:themeFillTint="33"/>
      </w:tcPr>
    </w:tblStylePr>
    <w:tblStylePr w:type="band1Horz">
      <w:tcPr>
        <w:shd w:val="clear" w:color="auto" w:fill="DBE5F1" w:themeFill="accent1" w:themeFillTint="33"/>
      </w:tcPr>
    </w:tblStylePr>
  </w:style>
  <w:style w:type="table" w:customStyle="1" w:styleId="44">
    <w:name w:val="清单表 4 - 着色 11"/>
    <w:basedOn w:val="22"/>
    <w:qFormat/>
    <w:uiPriority w:val="49"/>
    <w:tblPr>
      <w:tblBorders>
        <w:top w:val="single" w:color="95B3D7" w:themeColor="accent1" w:themeTint="99" w:sz="4" w:space="0"/>
        <w:left w:val="single" w:color="95B3D7" w:themeColor="accent1" w:themeTint="99" w:sz="4" w:space="0"/>
        <w:bottom w:val="single" w:color="95B3D7" w:themeColor="accent1" w:themeTint="99" w:sz="4" w:space="0"/>
        <w:right w:val="single" w:color="95B3D7" w:themeColor="accent1" w:themeTint="99" w:sz="4" w:space="0"/>
        <w:insideH w:val="single" w:color="95B3D7" w:themeColor="accent1" w:themeTint="99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cPr>
        <w:tcBorders>
          <w:top w:val="double" w:color="95B3D7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BE5F1" w:themeFill="accent1" w:themeFillTint="33"/>
      </w:tcPr>
    </w:tblStylePr>
    <w:tblStylePr w:type="band1Horz">
      <w:tcPr>
        <w:shd w:val="clear" w:color="auto" w:fill="DBE5F1" w:themeFill="accent1" w:themeFillTint="33"/>
      </w:tcPr>
    </w:tblStylePr>
  </w:style>
  <w:style w:type="character" w:customStyle="1" w:styleId="45">
    <w:name w:val="标题 4 Char"/>
    <w:basedOn w:val="25"/>
    <w:link w:val="5"/>
    <w:qFormat/>
    <w:uiPriority w:val="9"/>
    <w:rPr>
      <w:rFonts w:asciiTheme="majorHAnsi" w:hAnsiTheme="majorHAnsi" w:eastAsiaTheme="majorEastAsia" w:cstheme="majorBidi"/>
      <w:i/>
      <w:iCs/>
      <w:color w:val="376092" w:themeColor="accent1" w:themeShade="BF"/>
      <w:kern w:val="2"/>
      <w:sz w:val="18"/>
      <w:szCs w:val="24"/>
      <w:lang w:eastAsia="zh-CN"/>
    </w:rPr>
  </w:style>
  <w:style w:type="character" w:customStyle="1" w:styleId="46">
    <w:name w:val="无间隔 Char"/>
    <w:basedOn w:val="25"/>
    <w:link w:val="42"/>
    <w:qFormat/>
    <w:uiPriority w:val="1"/>
    <w:rPr>
      <w:rFonts w:eastAsia="Arial" w:cs="Times New Roman"/>
      <w:kern w:val="2"/>
      <w:sz w:val="18"/>
      <w:szCs w:val="24"/>
      <w:lang w:eastAsia="zh-CN"/>
    </w:rPr>
  </w:style>
  <w:style w:type="character" w:customStyle="1" w:styleId="47">
    <w:name w:val="skip"/>
    <w:basedOn w:val="25"/>
    <w:qFormat/>
    <w:uiPriority w:val="0"/>
  </w:style>
  <w:style w:type="character" w:customStyle="1" w:styleId="48">
    <w:name w:val="apple-converted-space"/>
    <w:basedOn w:val="25"/>
    <w:qFormat/>
    <w:uiPriority w:val="0"/>
  </w:style>
  <w:style w:type="table" w:customStyle="1" w:styleId="49">
    <w:name w:val="网格表 4 - 着色 12"/>
    <w:basedOn w:val="22"/>
    <w:qFormat/>
    <w:uiPriority w:val="49"/>
    <w:tblPr>
      <w:tblBorders>
        <w:top w:val="single" w:color="95B3D7" w:themeColor="accent1" w:themeTint="99" w:sz="4" w:space="0"/>
        <w:left w:val="single" w:color="95B3D7" w:themeColor="accent1" w:themeTint="99" w:sz="4" w:space="0"/>
        <w:bottom w:val="single" w:color="95B3D7" w:themeColor="accent1" w:themeTint="99" w:sz="4" w:space="0"/>
        <w:right w:val="single" w:color="95B3D7" w:themeColor="accent1" w:themeTint="99" w:sz="4" w:space="0"/>
        <w:insideH w:val="single" w:color="95B3D7" w:themeColor="accent1" w:themeTint="99" w:sz="4" w:space="0"/>
        <w:insideV w:val="single" w:color="95B3D7" w:themeColor="accent1" w:themeTint="99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4F81BD" w:themeColor="accent1" w:sz="4" w:space="0"/>
          <w:left w:val="single" w:color="4F81BD" w:themeColor="accent1" w:sz="4" w:space="0"/>
          <w:bottom w:val="single" w:color="4F81BD" w:themeColor="accent1" w:sz="4" w:space="0"/>
          <w:right w:val="single" w:color="4F81BD" w:themeColor="accent1" w:sz="4" w:space="0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cPr>
        <w:tcBorders>
          <w:top w:val="double" w:color="4F81BD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BE5F1" w:themeFill="accent1" w:themeFillTint="33"/>
      </w:tcPr>
    </w:tblStylePr>
    <w:tblStylePr w:type="band1Horz">
      <w:tcPr>
        <w:shd w:val="clear" w:color="auto" w:fill="DBE5F1" w:themeFill="accent1" w:themeFillTint="33"/>
      </w:tcPr>
    </w:tblStylePr>
  </w:style>
  <w:style w:type="paragraph" w:customStyle="1" w:styleId="50">
    <w:name w:val="TOC Heading"/>
    <w:basedOn w:val="2"/>
    <w:next w:val="1"/>
    <w:unhideWhenUsed/>
    <w:qFormat/>
    <w:uiPriority w:val="39"/>
    <w:pPr>
      <w:widowControl/>
      <w:spacing w:line="276" w:lineRule="auto"/>
      <w:jc w:val="left"/>
      <w:outlineLvl w:val="9"/>
    </w:pPr>
    <w:rPr>
      <w:kern w:val="0"/>
      <w:lang w:val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numbering" Target="numbering.xml"/><Relationship Id="rId17" Type="http://schemas.openxmlformats.org/officeDocument/2006/relationships/image" Target="media/image7.png"/><Relationship Id="rId16" Type="http://schemas.openxmlformats.org/officeDocument/2006/relationships/image" Target="file:///C:\Documents%252520and%252520Settings\Administrator\Application%252520Data\Tencent\Users\179198231\QQ\WinTemp\RichOle\1T%25257d%25255d~EE4%25255b~FY@%2525259(38DIFLS.png" TargetMode="External"/><Relationship Id="rId15" Type="http://schemas.openxmlformats.org/officeDocument/2006/relationships/image" Target="media/image6.png"/><Relationship Id="rId14" Type="http://schemas.openxmlformats.org/officeDocument/2006/relationships/image" Target="media/image5.png"/><Relationship Id="rId13" Type="http://schemas.openxmlformats.org/officeDocument/2006/relationships/image" Target="media/image4.png"/><Relationship Id="rId12" Type="http://schemas.openxmlformats.org/officeDocument/2006/relationships/image" Target="media/image3.wmf"/><Relationship Id="rId11" Type="http://schemas.openxmlformats.org/officeDocument/2006/relationships/image" Target="media/image2.png"/><Relationship Id="rId10" Type="http://schemas.openxmlformats.org/officeDocument/2006/relationships/image" Target="media/image1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106E3C8-8ADB-41EE-9CEC-9C0E9618560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SY Electronics</Company>
  <Pages>12</Pages>
  <Words>1354</Words>
  <Characters>6512</Characters>
  <Lines>57</Lines>
  <Paragraphs>16</Paragraphs>
  <TotalTime>0</TotalTime>
  <ScaleCrop>false</ScaleCrop>
  <LinksUpToDate>false</LinksUpToDate>
  <CharactersWithSpaces>7594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2022-10-20T03:08:00Z</dcterms:created>
  <dc:creator>Steven Whittaker</dc:creator>
  <cp:lastModifiedBy>Tommy Chen</cp:lastModifiedBy>
  <cp:lastPrinted>2022-01-20T01:54:00Z</cp:lastPrinted>
  <dcterms:modified xsi:type="dcterms:W3CDTF">2023-11-17T05:44:45Z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6FD4A74CB6584D178A77CA9A9A6E7C64_12</vt:lpwstr>
  </property>
</Properties>
</file>