
<file path=[Content_Types].xml><?xml version="1.0" encoding="utf-8"?>
<Types xmlns="http://schemas.openxmlformats.org/package/2006/content-types"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Theme="minorEastAsia" w:cstheme="minorHAnsi"/>
          <w:sz w:val="36"/>
          <w:szCs w:val="36"/>
        </w:rPr>
      </w:pPr>
    </w:p>
    <w:p>
      <w:pPr>
        <w:jc w:val="center"/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  <w:t>HDBaseT延长器 SS2H</w:t>
      </w:r>
      <w:r>
        <w:rPr>
          <w:rFonts w:hint="eastAsia" w:ascii="等线" w:hAnsi="等线" w:eastAsia="等线" w:cs="等线"/>
          <w:b/>
          <w:bCs/>
          <w:sz w:val="32"/>
          <w:szCs w:val="32"/>
        </w:rPr>
        <w:t>70</w:t>
      </w:r>
      <w:r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  <w:t>/100</w:t>
      </w:r>
    </w:p>
    <w:p>
      <w:pPr>
        <w:rPr>
          <w:rFonts w:cstheme="minorHAnsi"/>
          <w:sz w:val="36"/>
          <w:szCs w:val="36"/>
        </w:rPr>
      </w:pPr>
    </w:p>
    <w:p>
      <w:pPr>
        <w:jc w:val="center"/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  <w:t>用户手册</w:t>
      </w:r>
    </w:p>
    <w:p>
      <w:pPr>
        <w:pStyle w:val="18"/>
        <w:ind w:left="0"/>
      </w:pPr>
    </w:p>
    <w:p>
      <w:pPr>
        <w:rPr>
          <w:rFonts w:eastAsiaTheme="minorEastAsia" w:cstheme="minorHAnsi"/>
        </w:rPr>
      </w:pPr>
    </w:p>
    <w:p>
      <w:pPr>
        <w:pStyle w:val="18"/>
        <w:ind w:left="0"/>
      </w:pPr>
    </w:p>
    <w:p>
      <w:pPr>
        <w:jc w:val="center"/>
        <w:rPr>
          <w:rFonts w:hint="default" w:eastAsiaTheme="minorEastAsia" w:cstheme="minorHAnsi"/>
          <w:b/>
          <w:sz w:val="36"/>
          <w:szCs w:val="36"/>
          <w:lang w:val="en-US" w:eastAsia="zh-CN"/>
        </w:rPr>
      </w:pPr>
      <w:r>
        <w:rPr>
          <w:rFonts w:hint="eastAsia" w:eastAsiaTheme="minorEastAsia" w:cstheme="minorHAnsi"/>
          <w:b/>
          <w:sz w:val="36"/>
          <w:szCs w:val="36"/>
          <w:lang w:val="en-US" w:eastAsia="zh-CN"/>
        </w:rPr>
        <w:t>SS2H70</w:t>
      </w:r>
      <w:r>
        <w:rPr>
          <w:rFonts w:cstheme="minorHAnsi"/>
          <w:b/>
          <w:sz w:val="36"/>
          <w:szCs w:val="36"/>
        </w:rPr>
        <w:t>-</w:t>
      </w:r>
      <w:r>
        <w:rPr>
          <w:rFonts w:hint="eastAsia" w:eastAsiaTheme="minorEastAsia" w:cstheme="minorHAnsi"/>
          <w:b/>
          <w:sz w:val="36"/>
          <w:szCs w:val="36"/>
        </w:rPr>
        <w:t>T</w:t>
      </w:r>
      <w:r>
        <w:rPr>
          <w:rFonts w:hint="eastAsia" w:eastAsiaTheme="minorEastAsia" w:cstheme="minorHAnsi"/>
          <w:b/>
          <w:sz w:val="36"/>
          <w:szCs w:val="36"/>
          <w:lang w:val="en-US" w:eastAsia="zh-CN"/>
        </w:rPr>
        <w:t>, SS2H100</w:t>
      </w:r>
      <w:r>
        <w:rPr>
          <w:rFonts w:cstheme="minorHAnsi"/>
          <w:b/>
          <w:sz w:val="36"/>
          <w:szCs w:val="36"/>
        </w:rPr>
        <w:t>-</w:t>
      </w:r>
      <w:r>
        <w:rPr>
          <w:rFonts w:hint="eastAsia" w:eastAsiaTheme="minorEastAsia" w:cstheme="minorHAnsi"/>
          <w:b/>
          <w:sz w:val="36"/>
          <w:szCs w:val="36"/>
        </w:rPr>
        <w:t>T</w:t>
      </w:r>
      <w:r>
        <w:rPr>
          <w:rFonts w:hint="eastAsia" w:eastAsiaTheme="minorEastAsia" w:cstheme="minorHAnsi"/>
          <w:b/>
          <w:sz w:val="36"/>
          <w:szCs w:val="36"/>
          <w:lang w:val="en-US" w:eastAsia="zh-CN"/>
        </w:rPr>
        <w:t>(发送器)</w:t>
      </w:r>
    </w:p>
    <w:p>
      <w:pPr>
        <w:ind w:firstLine="1446" w:firstLineChars="400"/>
        <w:jc w:val="both"/>
        <w:rPr>
          <w:rFonts w:hint="default" w:eastAsiaTheme="minorEastAsia" w:cstheme="minorHAnsi"/>
          <w:b/>
          <w:sz w:val="36"/>
          <w:szCs w:val="36"/>
          <w:lang w:val="en-US" w:eastAsia="zh-CN"/>
        </w:rPr>
      </w:pPr>
      <w:r>
        <w:rPr>
          <w:rFonts w:hint="eastAsia" w:eastAsiaTheme="minorEastAsia" w:cstheme="minorHAnsi"/>
          <w:b/>
          <w:sz w:val="36"/>
          <w:szCs w:val="36"/>
          <w:lang w:val="en-US" w:eastAsia="zh-CN"/>
        </w:rPr>
        <w:t>SS2H70-R, SS2H100</w:t>
      </w:r>
      <w:r>
        <w:rPr>
          <w:rFonts w:cstheme="minorHAnsi"/>
          <w:b/>
          <w:sz w:val="36"/>
          <w:szCs w:val="36"/>
        </w:rPr>
        <w:t>-</w:t>
      </w:r>
      <w:r>
        <w:rPr>
          <w:rFonts w:hint="eastAsia" w:eastAsiaTheme="minorEastAsia" w:cstheme="minorHAnsi"/>
          <w:b/>
          <w:sz w:val="36"/>
          <w:szCs w:val="36"/>
        </w:rPr>
        <w:t>R</w:t>
      </w:r>
      <w:r>
        <w:rPr>
          <w:rFonts w:hint="eastAsia" w:eastAsiaTheme="minorEastAsia" w:cstheme="minorHAnsi"/>
          <w:b/>
          <w:sz w:val="36"/>
          <w:szCs w:val="36"/>
          <w:lang w:val="en-US" w:eastAsia="zh-CN"/>
        </w:rPr>
        <w:t xml:space="preserve"> (接收器)</w:t>
      </w:r>
    </w:p>
    <w:p>
      <w:pPr>
        <w:jc w:val="center"/>
        <w:rPr>
          <w:rFonts w:eastAsiaTheme="minorEastAsia" w:cstheme="minorHAnsi"/>
          <w:b/>
          <w:sz w:val="44"/>
          <w:szCs w:val="44"/>
        </w:rPr>
      </w:pPr>
    </w:p>
    <w:p>
      <w:pPr>
        <w:jc w:val="center"/>
        <w:rPr>
          <w:rFonts w:cstheme="minorHAnsi"/>
          <w:b/>
          <w:sz w:val="44"/>
          <w:szCs w:val="44"/>
        </w:rPr>
      </w:pPr>
    </w:p>
    <w:p>
      <w:pPr>
        <w:jc w:val="center"/>
        <w:rPr>
          <w:rFonts w:cstheme="minorHAnsi"/>
        </w:rPr>
      </w:pPr>
    </w:p>
    <w:p>
      <w:pPr>
        <w:pStyle w:val="18"/>
        <w:ind w:left="0"/>
      </w:pPr>
    </w:p>
    <w:p>
      <w:pPr>
        <w:widowControl/>
        <w:jc w:val="center"/>
        <w:rPr>
          <w:rFonts w:hint="eastAsia" w:eastAsiaTheme="minorEastAsia" w:cstheme="minorHAnsi"/>
          <w:b w:val="0"/>
          <w:bCs/>
          <w:sz w:val="32"/>
          <w:szCs w:val="32"/>
          <w:lang w:val="en-US" w:eastAsia="zh-CN"/>
        </w:rPr>
      </w:pPr>
      <w:r>
        <w:rPr>
          <w:rFonts w:eastAsia="宋体" w:cstheme="minorHAnsi"/>
          <w:b w:val="0"/>
          <w:bCs/>
          <w:sz w:val="32"/>
          <w:szCs w:val="32"/>
        </w:rPr>
        <w:t xml:space="preserve">4K </w:t>
      </w:r>
      <w:r>
        <w:rPr>
          <w:rFonts w:hint="eastAsia" w:eastAsiaTheme="minorEastAsia" w:cstheme="minorHAnsi"/>
          <w:b w:val="0"/>
          <w:bCs/>
          <w:sz w:val="32"/>
          <w:szCs w:val="32"/>
        </w:rPr>
        <w:t xml:space="preserve">HDBaseT </w:t>
      </w:r>
      <w:r>
        <w:rPr>
          <w:rFonts w:hint="eastAsia" w:eastAsiaTheme="minorEastAsia" w:cstheme="minorHAnsi"/>
          <w:b w:val="0"/>
          <w:bCs/>
          <w:sz w:val="32"/>
          <w:szCs w:val="32"/>
          <w:lang w:val="en-US" w:eastAsia="zh-CN"/>
        </w:rPr>
        <w:t>延长器</w:t>
      </w:r>
    </w:p>
    <w:p>
      <w:pPr>
        <w:widowControl/>
        <w:jc w:val="center"/>
        <w:rPr>
          <w:rFonts w:hint="eastAsia" w:eastAsiaTheme="minorEastAsia" w:cstheme="minorHAnsi"/>
          <w:b w:val="0"/>
          <w:bCs/>
          <w:sz w:val="32"/>
          <w:szCs w:val="32"/>
        </w:rPr>
      </w:pPr>
      <w:r>
        <w:rPr>
          <w:rFonts w:hint="eastAsia" w:eastAsiaTheme="minorEastAsia" w:cstheme="minorHAnsi"/>
          <w:b w:val="0"/>
          <w:bCs/>
          <w:sz w:val="32"/>
          <w:szCs w:val="32"/>
          <w:lang w:val="en-US" w:eastAsia="zh-CN"/>
        </w:rPr>
        <w:t xml:space="preserve">SS2H70: </w:t>
      </w:r>
      <w:r>
        <w:rPr>
          <w:rFonts w:hint="eastAsia" w:eastAsiaTheme="minorEastAsia" w:cstheme="minorHAnsi"/>
          <w:b w:val="0"/>
          <w:bCs/>
          <w:sz w:val="32"/>
          <w:szCs w:val="32"/>
        </w:rPr>
        <w:t>70m</w:t>
      </w:r>
      <w:r>
        <w:rPr>
          <w:rFonts w:eastAsiaTheme="minorEastAsia" w:cstheme="minorHAnsi"/>
          <w:b w:val="0"/>
          <w:bCs/>
          <w:sz w:val="32"/>
          <w:szCs w:val="32"/>
        </w:rPr>
        <w:t xml:space="preserve"> </w:t>
      </w:r>
      <w:r>
        <w:rPr>
          <w:rFonts w:hint="eastAsia" w:eastAsiaTheme="minorEastAsia" w:cstheme="minorHAnsi"/>
          <w:b w:val="0"/>
          <w:bCs/>
          <w:sz w:val="32"/>
          <w:szCs w:val="32"/>
        </w:rPr>
        <w:t xml:space="preserve">@1080p </w:t>
      </w:r>
      <w:bookmarkStart w:id="0" w:name="OLE_LINK1"/>
      <w:r>
        <w:rPr>
          <w:rFonts w:hint="eastAsia" w:eastAsiaTheme="minorEastAsia" w:cstheme="minorHAnsi"/>
          <w:b w:val="0"/>
          <w:bCs/>
          <w:sz w:val="32"/>
          <w:szCs w:val="32"/>
          <w:lang w:val="en-US" w:eastAsia="zh-CN"/>
        </w:rPr>
        <w:t>或</w:t>
      </w:r>
      <w:bookmarkEnd w:id="0"/>
      <w:r>
        <w:rPr>
          <w:rFonts w:eastAsiaTheme="minorEastAsia" w:cstheme="minorHAnsi"/>
          <w:b w:val="0"/>
          <w:bCs/>
          <w:sz w:val="32"/>
          <w:szCs w:val="32"/>
        </w:rPr>
        <w:t xml:space="preserve"> </w:t>
      </w:r>
      <w:r>
        <w:rPr>
          <w:rFonts w:hint="eastAsia" w:eastAsiaTheme="minorEastAsia" w:cstheme="minorHAnsi"/>
          <w:b w:val="0"/>
          <w:bCs/>
          <w:sz w:val="32"/>
          <w:szCs w:val="32"/>
        </w:rPr>
        <w:t>40m</w:t>
      </w:r>
      <w:r>
        <w:rPr>
          <w:rFonts w:eastAsiaTheme="minorEastAsia" w:cstheme="minorHAnsi"/>
          <w:b w:val="0"/>
          <w:bCs/>
          <w:sz w:val="32"/>
          <w:szCs w:val="32"/>
        </w:rPr>
        <w:t xml:space="preserve"> </w:t>
      </w:r>
      <w:r>
        <w:rPr>
          <w:rFonts w:hint="eastAsia" w:eastAsiaTheme="minorEastAsia" w:cstheme="minorHAnsi"/>
          <w:b w:val="0"/>
          <w:bCs/>
          <w:sz w:val="32"/>
          <w:szCs w:val="32"/>
        </w:rPr>
        <w:t>@4K</w:t>
      </w:r>
    </w:p>
    <w:p>
      <w:pPr>
        <w:widowControl/>
        <w:jc w:val="center"/>
        <w:rPr>
          <w:rFonts w:eastAsia="宋体" w:cstheme="minorHAnsi"/>
          <w:b/>
          <w:sz w:val="32"/>
          <w:szCs w:val="32"/>
        </w:rPr>
      </w:pPr>
      <w:r>
        <w:rPr>
          <w:rFonts w:hint="eastAsia" w:eastAsiaTheme="minorEastAsia" w:cstheme="minorHAnsi"/>
          <w:b w:val="0"/>
          <w:bCs/>
          <w:sz w:val="32"/>
          <w:szCs w:val="32"/>
          <w:lang w:val="en-US" w:eastAsia="zh-CN"/>
        </w:rPr>
        <w:t>SS2H100: 10</w:t>
      </w:r>
      <w:r>
        <w:rPr>
          <w:rFonts w:hint="eastAsia" w:eastAsiaTheme="minorEastAsia" w:cstheme="minorHAnsi"/>
          <w:b w:val="0"/>
          <w:bCs/>
          <w:sz w:val="32"/>
          <w:szCs w:val="32"/>
        </w:rPr>
        <w:t>0m</w:t>
      </w:r>
      <w:r>
        <w:rPr>
          <w:rFonts w:eastAsiaTheme="minorEastAsia" w:cstheme="minorHAnsi"/>
          <w:b w:val="0"/>
          <w:bCs/>
          <w:sz w:val="32"/>
          <w:szCs w:val="32"/>
        </w:rPr>
        <w:t xml:space="preserve"> </w:t>
      </w:r>
      <w:r>
        <w:rPr>
          <w:rFonts w:hint="eastAsia" w:eastAsiaTheme="minorEastAsia" w:cstheme="minorHAnsi"/>
          <w:b w:val="0"/>
          <w:bCs/>
          <w:sz w:val="32"/>
          <w:szCs w:val="32"/>
        </w:rPr>
        <w:t xml:space="preserve">@1080p </w:t>
      </w:r>
      <w:r>
        <w:rPr>
          <w:rFonts w:hint="eastAsia" w:eastAsiaTheme="minorEastAsia" w:cstheme="minorHAnsi"/>
          <w:b w:val="0"/>
          <w:bCs/>
          <w:sz w:val="32"/>
          <w:szCs w:val="32"/>
          <w:lang w:val="en-US" w:eastAsia="zh-CN"/>
        </w:rPr>
        <w:t>或</w:t>
      </w:r>
      <w:r>
        <w:rPr>
          <w:rFonts w:eastAsiaTheme="minorEastAsia" w:cstheme="minorHAnsi"/>
          <w:b w:val="0"/>
          <w:bCs/>
          <w:sz w:val="32"/>
          <w:szCs w:val="32"/>
        </w:rPr>
        <w:t xml:space="preserve"> </w:t>
      </w:r>
      <w:r>
        <w:rPr>
          <w:rFonts w:hint="eastAsia" w:eastAsiaTheme="minorEastAsia" w:cstheme="minorHAnsi"/>
          <w:b w:val="0"/>
          <w:bCs/>
          <w:sz w:val="32"/>
          <w:szCs w:val="32"/>
          <w:lang w:val="en-US" w:eastAsia="zh-CN"/>
        </w:rPr>
        <w:t>7</w:t>
      </w:r>
      <w:r>
        <w:rPr>
          <w:rFonts w:hint="eastAsia" w:eastAsiaTheme="minorEastAsia" w:cstheme="minorHAnsi"/>
          <w:b w:val="0"/>
          <w:bCs/>
          <w:sz w:val="32"/>
          <w:szCs w:val="32"/>
        </w:rPr>
        <w:t>0m</w:t>
      </w:r>
      <w:r>
        <w:rPr>
          <w:rFonts w:eastAsiaTheme="minorEastAsia" w:cstheme="minorHAnsi"/>
          <w:b w:val="0"/>
          <w:bCs/>
          <w:sz w:val="32"/>
          <w:szCs w:val="32"/>
        </w:rPr>
        <w:t xml:space="preserve"> </w:t>
      </w:r>
      <w:r>
        <w:rPr>
          <w:rFonts w:hint="eastAsia" w:eastAsiaTheme="minorEastAsia" w:cstheme="minorHAnsi"/>
          <w:b w:val="0"/>
          <w:bCs/>
          <w:sz w:val="32"/>
          <w:szCs w:val="32"/>
        </w:rPr>
        <w:t>@4K</w:t>
      </w:r>
      <w:r>
        <w:rPr>
          <w:rFonts w:eastAsia="宋体" w:cstheme="minorHAnsi"/>
          <w:b/>
          <w:sz w:val="32"/>
          <w:szCs w:val="32"/>
        </w:rPr>
        <w:br w:type="textWrapping"/>
      </w:r>
    </w:p>
    <w:p>
      <w:pPr>
        <w:widowControl/>
        <w:jc w:val="center"/>
        <w:rPr>
          <w:rFonts w:eastAsiaTheme="minorEastAsia" w:cstheme="minorHAnsi"/>
          <w:bCs/>
          <w:sz w:val="24"/>
        </w:rPr>
      </w:pPr>
      <w:r>
        <w:rPr>
          <w:rFonts w:hint="eastAsia" w:eastAsiaTheme="minorEastAsia" w:cstheme="minorHAnsi"/>
          <w:bCs/>
          <w:sz w:val="24"/>
          <w:lang w:val="en-US" w:eastAsia="zh-CN"/>
        </w:rPr>
        <w:t>SS2H70, SS2H100</w:t>
      </w:r>
      <w:r>
        <w:rPr>
          <w:rFonts w:eastAsiaTheme="minorEastAsia" w:cstheme="minorHAnsi"/>
          <w:bCs/>
          <w:sz w:val="24"/>
        </w:rPr>
        <w:t xml:space="preserve"> </w:t>
      </w:r>
      <w:r>
        <w:rPr>
          <w:rFonts w:hint="eastAsia" w:eastAsiaTheme="minorEastAsia" w:cstheme="minorHAnsi"/>
          <w:bCs/>
          <w:sz w:val="24"/>
          <w:lang w:val="en-US" w:eastAsia="zh-CN"/>
        </w:rPr>
        <w:t>支持以下功能</w:t>
      </w:r>
      <w:r>
        <w:rPr>
          <w:rFonts w:eastAsiaTheme="minorEastAsia" w:cstheme="minorHAnsi"/>
          <w:bCs/>
          <w:sz w:val="24"/>
        </w:rPr>
        <w:t>:</w:t>
      </w:r>
    </w:p>
    <w:p>
      <w:pPr>
        <w:widowControl/>
        <w:jc w:val="center"/>
        <w:rPr>
          <w:rFonts w:eastAsiaTheme="minorEastAsia" w:cstheme="minorHAnsi"/>
          <w:bCs/>
          <w:sz w:val="24"/>
        </w:rPr>
      </w:pPr>
      <w:r>
        <w:rPr>
          <w:rFonts w:hint="eastAsia" w:eastAsiaTheme="minorEastAsia" w:cstheme="minorHAnsi"/>
          <w:bCs/>
          <w:sz w:val="24"/>
        </w:rPr>
        <w:t xml:space="preserve"> HDMI 2.0</w:t>
      </w:r>
      <w:r>
        <w:rPr>
          <w:rFonts w:eastAsiaTheme="minorEastAsia" w:cstheme="minorHAnsi"/>
          <w:bCs/>
          <w:sz w:val="24"/>
        </w:rPr>
        <w:t xml:space="preserve">, </w:t>
      </w:r>
      <w:r>
        <w:rPr>
          <w:rFonts w:hint="eastAsia" w:eastAsiaTheme="minorEastAsia" w:cstheme="minorHAnsi"/>
          <w:bCs/>
          <w:sz w:val="24"/>
          <w:lang w:val="en-US" w:eastAsia="zh-CN"/>
        </w:rPr>
        <w:t>测试图</w:t>
      </w:r>
      <w:r>
        <w:rPr>
          <w:rFonts w:eastAsiaTheme="minorEastAsia" w:cstheme="minorHAnsi"/>
          <w:bCs/>
          <w:sz w:val="24"/>
        </w:rPr>
        <w:t xml:space="preserve">, </w:t>
      </w:r>
      <w:r>
        <w:rPr>
          <w:rFonts w:hint="eastAsia" w:eastAsiaTheme="minorEastAsia" w:cstheme="minorHAnsi"/>
          <w:bCs/>
          <w:sz w:val="24"/>
        </w:rPr>
        <w:t>EDID</w:t>
      </w:r>
      <w:r>
        <w:rPr>
          <w:rFonts w:eastAsiaTheme="minorEastAsia" w:cstheme="minorHAnsi"/>
          <w:bCs/>
          <w:sz w:val="24"/>
        </w:rPr>
        <w:t xml:space="preserve"> &amp; HDCP</w:t>
      </w:r>
      <w:r>
        <w:rPr>
          <w:rFonts w:hint="eastAsia" w:eastAsiaTheme="minorEastAsia" w:cstheme="minorHAnsi"/>
          <w:bCs/>
          <w:sz w:val="24"/>
        </w:rPr>
        <w:t xml:space="preserve"> </w:t>
      </w:r>
      <w:r>
        <w:rPr>
          <w:rFonts w:hint="eastAsia" w:eastAsiaTheme="minorEastAsia" w:cstheme="minorHAnsi"/>
          <w:bCs/>
          <w:sz w:val="24"/>
          <w:lang w:val="en-US" w:eastAsia="zh-CN"/>
        </w:rPr>
        <w:t>控制</w:t>
      </w:r>
      <w:r>
        <w:rPr>
          <w:rFonts w:hint="eastAsia" w:eastAsiaTheme="minorEastAsia" w:cstheme="minorHAnsi"/>
          <w:bCs/>
          <w:sz w:val="24"/>
        </w:rPr>
        <w:t xml:space="preserve">, </w:t>
      </w:r>
    </w:p>
    <w:p>
      <w:pPr>
        <w:widowControl/>
        <w:jc w:val="center"/>
        <w:rPr>
          <w:rFonts w:hint="eastAsia" w:eastAsiaTheme="minorEastAsia" w:cstheme="minorHAnsi"/>
          <w:bCs/>
          <w:sz w:val="24"/>
          <w:lang w:val="en-US" w:eastAsia="zh-CN"/>
        </w:rPr>
      </w:pPr>
      <w:r>
        <w:rPr>
          <w:rFonts w:hint="eastAsia" w:eastAsiaTheme="minorEastAsia" w:cstheme="minorHAnsi"/>
          <w:bCs/>
          <w:sz w:val="24"/>
          <w:lang w:val="en-US" w:eastAsia="zh-CN"/>
        </w:rPr>
        <w:t>音频解嵌</w:t>
      </w:r>
      <w:r>
        <w:rPr>
          <w:rFonts w:eastAsiaTheme="minorEastAsia" w:cstheme="minorHAnsi"/>
          <w:bCs/>
          <w:sz w:val="24"/>
        </w:rPr>
        <w:t xml:space="preserve">, CEC </w:t>
      </w:r>
      <w:r>
        <w:rPr>
          <w:rFonts w:hint="eastAsia" w:eastAsiaTheme="minorEastAsia" w:cstheme="minorHAnsi"/>
          <w:bCs/>
          <w:sz w:val="24"/>
          <w:lang w:eastAsia="zh-CN"/>
        </w:rPr>
        <w:t>，</w:t>
      </w:r>
      <w:r>
        <w:rPr>
          <w:rFonts w:hint="eastAsia" w:eastAsiaTheme="minorEastAsia" w:cstheme="minorHAnsi"/>
          <w:bCs/>
          <w:sz w:val="24"/>
          <w:lang w:val="en-US" w:eastAsia="zh-CN"/>
        </w:rPr>
        <w:t>温度控制</w:t>
      </w:r>
      <w:r>
        <w:rPr>
          <w:rFonts w:eastAsiaTheme="minorEastAsia" w:cstheme="minorHAnsi"/>
          <w:bCs/>
          <w:sz w:val="24"/>
        </w:rPr>
        <w:t xml:space="preserve">, </w:t>
      </w:r>
      <w:r>
        <w:rPr>
          <w:rFonts w:hint="eastAsia" w:eastAsiaTheme="minorEastAsia" w:cstheme="minorHAnsi"/>
          <w:bCs/>
          <w:sz w:val="24"/>
          <w:lang w:val="en-US" w:eastAsia="zh-CN"/>
        </w:rPr>
        <w:t>故障诊断</w:t>
      </w:r>
      <w:r>
        <w:rPr>
          <w:rFonts w:eastAsiaTheme="minorEastAsia" w:cstheme="minorHAnsi"/>
          <w:bCs/>
          <w:sz w:val="24"/>
        </w:rPr>
        <w:t>, i</w:t>
      </w:r>
      <w:r>
        <w:rPr>
          <w:rFonts w:hint="eastAsia" w:eastAsiaTheme="minorEastAsia" w:cstheme="minorHAnsi"/>
          <w:bCs/>
          <w:sz w:val="24"/>
        </w:rPr>
        <w:t>P</w:t>
      </w:r>
      <w:r>
        <w:rPr>
          <w:rFonts w:eastAsiaTheme="minorEastAsia" w:cstheme="minorHAnsi"/>
          <w:bCs/>
          <w:sz w:val="24"/>
        </w:rPr>
        <w:t>o</w:t>
      </w:r>
      <w:r>
        <w:rPr>
          <w:rFonts w:hint="eastAsia" w:eastAsiaTheme="minorEastAsia" w:cstheme="minorHAnsi"/>
          <w:bCs/>
          <w:sz w:val="24"/>
        </w:rPr>
        <w:t>C</w:t>
      </w:r>
      <w:r>
        <w:rPr>
          <w:rFonts w:hint="eastAsia" w:eastAsiaTheme="minorEastAsia" w:cstheme="minorHAnsi"/>
          <w:bCs/>
          <w:sz w:val="24"/>
          <w:lang w:val="en-US" w:eastAsia="zh-CN"/>
        </w:rPr>
        <w:t>供电</w:t>
      </w:r>
    </w:p>
    <w:p>
      <w:pPr>
        <w:widowControl/>
        <w:jc w:val="center"/>
        <w:rPr>
          <w:rFonts w:hint="eastAsia" w:eastAsiaTheme="minorEastAsia" w:cstheme="minorHAnsi"/>
          <w:bCs/>
          <w:sz w:val="24"/>
        </w:rPr>
      </w:pPr>
    </w:p>
    <w:p>
      <w:pPr>
        <w:widowControl/>
        <w:spacing w:after="200" w:line="276" w:lineRule="auto"/>
        <w:jc w:val="left"/>
        <w:rPr>
          <w:rFonts w:cstheme="minorHAnsi"/>
        </w:rPr>
      </w:pPr>
      <w:r>
        <w:rPr>
          <w:rFonts w:cstheme="minorHAnsi"/>
        </w:rPr>
        <w:br w:type="page"/>
      </w:r>
    </w:p>
    <w:p>
      <w:pPr>
        <w:widowControl/>
        <w:spacing w:after="120" w:line="276" w:lineRule="auto"/>
        <w:jc w:val="left"/>
        <w:rPr>
          <w:rFonts w:hint="eastAsia" w:eastAsia="宋体" w:cstheme="minorHAnsi"/>
          <w:b/>
          <w:sz w:val="28"/>
          <w:szCs w:val="28"/>
          <w:lang w:val="en-US" w:eastAsia="zh-CN"/>
        </w:rPr>
      </w:pPr>
      <w:r>
        <w:rPr>
          <w:rFonts w:hint="eastAsia" w:eastAsia="宋体" w:cstheme="minorHAnsi"/>
          <w:b/>
          <w:sz w:val="28"/>
          <w:szCs w:val="28"/>
          <w:lang w:val="en-US" w:eastAsia="zh-CN"/>
        </w:rPr>
        <w:t>目录</w:t>
      </w:r>
      <w:bookmarkStart w:id="44" w:name="_GoBack"/>
      <w:bookmarkEnd w:id="44"/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_Toc29764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1. </w:t>
      </w:r>
      <w:r>
        <w:rPr>
          <w:rFonts w:hint="eastAsia" w:ascii="等线" w:hAnsi="等线" w:eastAsia="等线" w:cs="等线"/>
          <w:szCs w:val="20"/>
        </w:rPr>
        <w:t>特</w:t>
      </w:r>
      <w:r>
        <w:rPr>
          <w:rFonts w:hint="eastAsia" w:ascii="等线" w:hAnsi="等线" w:eastAsia="等线" w:cs="等线"/>
          <w:szCs w:val="20"/>
          <w:lang w:val="en-US" w:eastAsia="zh-CN"/>
        </w:rPr>
        <w:t>点</w:t>
      </w:r>
      <w:r>
        <w:tab/>
      </w:r>
      <w:r>
        <w:fldChar w:fldCharType="begin"/>
      </w:r>
      <w:r>
        <w:instrText xml:space="preserve"> PAGEREF _Toc29764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HYPERLINK \l _Toc28760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2. </w:t>
      </w:r>
      <w:r>
        <w:rPr>
          <w:rFonts w:hint="eastAsia" w:ascii="等线" w:hAnsi="等线" w:eastAsia="等线" w:cs="等线"/>
          <w:szCs w:val="20"/>
          <w:lang w:val="en-US" w:eastAsia="zh-CN"/>
        </w:rPr>
        <w:t>前后面板</w:t>
      </w:r>
      <w:r>
        <w:tab/>
      </w:r>
      <w:r>
        <w:fldChar w:fldCharType="begin"/>
      </w:r>
      <w:r>
        <w:instrText xml:space="preserve"> PAGEREF _Toc28760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HYPERLINK \l _Toc27574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3. </w:t>
      </w:r>
      <w:r>
        <w:rPr>
          <w:rFonts w:hint="eastAsia" w:ascii="等线" w:hAnsi="等线" w:eastAsia="等线" w:cs="等线"/>
          <w:szCs w:val="20"/>
          <w:lang w:val="en-US" w:eastAsia="zh-CN"/>
        </w:rPr>
        <w:t>使用SS2H70/100-T和SS2H70/100-R</w:t>
      </w:r>
      <w:r>
        <w:tab/>
      </w:r>
      <w:r>
        <w:fldChar w:fldCharType="begin"/>
      </w:r>
      <w:r>
        <w:instrText xml:space="preserve"> PAGEREF _Toc27574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HYPERLINK \l _Toc127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4. </w:t>
      </w:r>
      <w:r>
        <w:rPr>
          <w:rFonts w:hint="eastAsia" w:ascii="等线" w:hAnsi="等线" w:eastAsia="等线" w:cs="等线"/>
          <w:szCs w:val="20"/>
          <w:lang w:val="en-US" w:eastAsia="zh-CN"/>
        </w:rPr>
        <w:t>RJ45 接线</w:t>
      </w:r>
      <w:r>
        <w:tab/>
      </w:r>
      <w:r>
        <w:fldChar w:fldCharType="begin"/>
      </w:r>
      <w:r>
        <w:instrText xml:space="preserve"> PAGEREF _Toc127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HYPERLINK \l _Toc27755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5. </w:t>
      </w:r>
      <w:r>
        <w:rPr>
          <w:rFonts w:hint="eastAsia" w:ascii="等线" w:hAnsi="等线" w:eastAsia="等线" w:cs="等线"/>
          <w:szCs w:val="20"/>
          <w:lang w:val="en-US" w:eastAsia="zh-CN"/>
        </w:rPr>
        <w:t>测试图-Test Pattern,视频保持功能-Video Keep Alive</w:t>
      </w:r>
      <w:r>
        <w:tab/>
      </w:r>
      <w:r>
        <w:fldChar w:fldCharType="begin"/>
      </w:r>
      <w:r>
        <w:instrText xml:space="preserve"> PAGEREF _Toc27755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HYPERLINK \l _Toc11521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6. </w:t>
      </w:r>
      <w:r>
        <w:rPr>
          <w:rFonts w:hint="eastAsia" w:ascii="等线" w:hAnsi="等线" w:eastAsia="等线" w:cs="等线"/>
          <w:szCs w:val="20"/>
          <w:lang w:val="en-US" w:eastAsia="zh-CN"/>
        </w:rPr>
        <w:t>4K分辨率转1080p</w:t>
      </w:r>
      <w:r>
        <w:tab/>
      </w:r>
      <w:r>
        <w:fldChar w:fldCharType="begin"/>
      </w:r>
      <w:r>
        <w:instrText xml:space="preserve"> PAGEREF _Toc11521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HYPERLINK \l _Toc5278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7. </w:t>
      </w:r>
      <w:r>
        <w:rPr>
          <w:rFonts w:hint="eastAsia" w:ascii="等线" w:hAnsi="等线" w:eastAsia="等线" w:cs="等线"/>
          <w:szCs w:val="20"/>
          <w:lang w:val="en-US" w:eastAsia="zh-CN"/>
        </w:rPr>
        <w:t>连接IR口</w:t>
      </w:r>
      <w:r>
        <w:tab/>
      </w:r>
      <w:r>
        <w:fldChar w:fldCharType="begin"/>
      </w:r>
      <w:r>
        <w:instrText xml:space="preserve"> PAGEREF _Toc5278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HYPERLINK \l _Toc32345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8. </w:t>
      </w:r>
      <w:r>
        <w:rPr>
          <w:rFonts w:hint="eastAsia" w:ascii="等线" w:hAnsi="等线" w:eastAsia="等线" w:cs="等线"/>
          <w:szCs w:val="20"/>
          <w:lang w:val="en-US" w:eastAsia="zh-CN"/>
        </w:rPr>
        <w:t>RS232命令</w:t>
      </w:r>
      <w:r>
        <w:tab/>
      </w:r>
      <w:r>
        <w:fldChar w:fldCharType="begin"/>
      </w:r>
      <w:r>
        <w:instrText xml:space="preserve"> PAGEREF _Toc32345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HYPERLINK \l _Toc18788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9. </w:t>
      </w:r>
      <w:r>
        <w:rPr>
          <w:rFonts w:hint="eastAsia" w:ascii="等线" w:hAnsi="等线" w:eastAsia="等线" w:cs="等线"/>
          <w:szCs w:val="20"/>
          <w:lang w:val="en-US" w:eastAsia="zh-CN"/>
        </w:rPr>
        <w:t>规格参数</w:t>
      </w:r>
      <w:r>
        <w:tab/>
      </w:r>
      <w:r>
        <w:fldChar w:fldCharType="begin"/>
      </w:r>
      <w:r>
        <w:instrText xml:space="preserve"> PAGEREF _Toc18788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HYPERLINK \l _Toc20929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10. </w:t>
      </w:r>
      <w:r>
        <w:rPr>
          <w:rFonts w:hint="eastAsia" w:ascii="等线" w:hAnsi="等线" w:eastAsia="等线" w:cs="等线"/>
          <w:szCs w:val="20"/>
          <w:lang w:val="en-US" w:eastAsia="zh-CN"/>
        </w:rPr>
        <w:t>视频和音频</w:t>
      </w:r>
      <w:r>
        <w:tab/>
      </w:r>
      <w:r>
        <w:fldChar w:fldCharType="begin"/>
      </w:r>
      <w:r>
        <w:instrText xml:space="preserve"> PAGEREF _Toc20929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HYPERLINK \l _Toc13725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11. </w:t>
      </w:r>
      <w:r>
        <w:rPr>
          <w:rFonts w:hint="eastAsia" w:ascii="等线" w:hAnsi="等线" w:eastAsia="等线" w:cs="等线"/>
          <w:szCs w:val="20"/>
          <w:lang w:val="en-US" w:eastAsia="zh-CN"/>
        </w:rPr>
        <w:t>电源</w:t>
      </w:r>
      <w:r>
        <w:tab/>
      </w:r>
      <w:r>
        <w:fldChar w:fldCharType="begin"/>
      </w:r>
      <w:r>
        <w:instrText xml:space="preserve"> PAGEREF _Toc13725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HYPERLINK \l _Toc9957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12. </w:t>
      </w:r>
      <w:r>
        <w:rPr>
          <w:rFonts w:hint="eastAsia" w:ascii="等线" w:hAnsi="等线" w:eastAsia="等线" w:cs="等线"/>
          <w:szCs w:val="20"/>
          <w:lang w:val="en-US" w:eastAsia="zh-CN"/>
        </w:rPr>
        <w:t>关于挂耳的安装</w:t>
      </w:r>
      <w:r>
        <w:tab/>
      </w:r>
      <w:r>
        <w:fldChar w:fldCharType="begin"/>
      </w:r>
      <w:r>
        <w:instrText xml:space="preserve"> PAGEREF _Toc9957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HYPERLINK \l _Toc360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13. </w:t>
      </w:r>
      <w:r>
        <w:rPr>
          <w:rFonts w:hint="eastAsia" w:ascii="等线" w:hAnsi="等线" w:eastAsia="等线" w:cs="等线"/>
          <w:szCs w:val="20"/>
          <w:lang w:val="en-US" w:eastAsia="zh-CN"/>
        </w:rPr>
        <w:t>包装尺寸和环境参数</w:t>
      </w:r>
      <w:r>
        <w:tab/>
      </w:r>
      <w:r>
        <w:fldChar w:fldCharType="begin"/>
      </w:r>
      <w:r>
        <w:instrText xml:space="preserve"> PAGEREF _Toc360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6951"/>
          <w:tab w:val="clear" w:pos="6941"/>
        </w:tabs>
      </w:pPr>
      <w:r>
        <w:fldChar w:fldCharType="begin"/>
      </w:r>
      <w:r>
        <w:instrText xml:space="preserve"> HYPERLINK \l _Toc6143 </w:instrText>
      </w:r>
      <w:r>
        <w:fldChar w:fldCharType="separate"/>
      </w:r>
      <w:r>
        <w:rPr>
          <w:rFonts w:hint="default" w:ascii="等线" w:hAnsi="等线" w:eastAsia="等线" w:cs="等线"/>
          <w:szCs w:val="20"/>
          <w:lang w:val="en-US" w:eastAsia="zh-CN"/>
        </w:rPr>
        <w:t xml:space="preserve">14. </w:t>
      </w:r>
      <w:r>
        <w:rPr>
          <w:rFonts w:hint="eastAsia" w:ascii="等线" w:hAnsi="等线" w:eastAsia="等线" w:cs="等线"/>
          <w:szCs w:val="20"/>
          <w:lang w:val="en-US" w:eastAsia="zh-CN"/>
        </w:rPr>
        <w:t>附件</w:t>
      </w:r>
      <w:r>
        <w:tab/>
      </w:r>
      <w:r>
        <w:fldChar w:fldCharType="begin"/>
      </w:r>
      <w:r>
        <w:instrText xml:space="preserve"> PAGEREF _Toc6143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r>
        <w:fldChar w:fldCharType="end"/>
      </w:r>
    </w:p>
    <w:p>
      <w:pPr>
        <w:widowControl/>
        <w:spacing w:after="200" w:line="276" w:lineRule="auto"/>
        <w:jc w:val="left"/>
        <w:rPr>
          <w:rFonts w:hint="eastAsia"/>
        </w:rPr>
      </w:pPr>
    </w:p>
    <w:p>
      <w:pPr>
        <w:rPr>
          <w:rFonts w:hint="eastAsia" w:ascii="等线" w:hAnsi="等线" w:eastAsia="等线" w:cs="等线"/>
          <w:b/>
          <w:bCs/>
          <w:color w:val="376092" w:themeColor="accent1" w:themeShade="BF"/>
          <w:sz w:val="20"/>
          <w:szCs w:val="20"/>
        </w:rPr>
      </w:pPr>
      <w:r>
        <w:rPr>
          <w:rFonts w:hint="eastAsia" w:ascii="等线" w:hAnsi="等线" w:eastAsia="等线" w:cs="等线"/>
          <w:b/>
          <w:bCs/>
          <w:color w:val="376092" w:themeColor="accent1" w:themeShade="BF"/>
          <w:sz w:val="20"/>
          <w:szCs w:val="20"/>
        </w:rPr>
        <w:br w:type="page"/>
      </w:r>
    </w:p>
    <w:p>
      <w:pPr>
        <w:widowControl/>
        <w:spacing w:after="120" w:line="276" w:lineRule="auto"/>
        <w:jc w:val="left"/>
        <w:rPr>
          <w:rFonts w:hint="eastAsia" w:ascii="等线" w:hAnsi="等线" w:eastAsia="等线" w:cs="等线"/>
          <w:b/>
          <w:bCs/>
          <w:color w:val="376092" w:themeColor="accent1" w:themeShade="BF"/>
          <w:sz w:val="20"/>
          <w:szCs w:val="20"/>
        </w:rPr>
      </w:pPr>
      <w:r>
        <w:rPr>
          <w:rFonts w:hint="eastAsia" w:ascii="等线" w:hAnsi="等线" w:eastAsia="等线" w:cs="等线"/>
          <w:b/>
          <w:bCs/>
          <w:color w:val="376092" w:themeColor="accent1" w:themeShade="BF"/>
          <w:sz w:val="20"/>
          <w:szCs w:val="20"/>
        </w:rPr>
        <w:t>感谢您购买SS</w:t>
      </w:r>
      <w:r>
        <w:rPr>
          <w:rFonts w:hint="eastAsia" w:ascii="等线" w:hAnsi="等线" w:eastAsia="等线" w:cs="等线"/>
          <w:b/>
          <w:bCs/>
          <w:color w:val="376092" w:themeColor="accent1" w:themeShade="BF"/>
          <w:sz w:val="20"/>
          <w:szCs w:val="20"/>
          <w:lang w:val="en-US" w:eastAsia="zh-CN"/>
        </w:rPr>
        <w:t>2</w:t>
      </w:r>
      <w:r>
        <w:rPr>
          <w:rFonts w:hint="eastAsia" w:ascii="等线" w:hAnsi="等线" w:eastAsia="等线" w:cs="等线"/>
          <w:b/>
          <w:bCs/>
          <w:color w:val="376092" w:themeColor="accent1" w:themeShade="BF"/>
          <w:sz w:val="20"/>
          <w:szCs w:val="20"/>
        </w:rPr>
        <w:t>H70/100扩展器套件</w:t>
      </w:r>
    </w:p>
    <w:p>
      <w:pPr>
        <w:widowControl/>
        <w:spacing w:after="200" w:line="276" w:lineRule="auto"/>
        <w:ind w:firstLine="320" w:firstLineChars="200"/>
        <w:jc w:val="left"/>
        <w:rPr>
          <w:sz w:val="16"/>
          <w:szCs w:val="16"/>
        </w:rPr>
      </w:pPr>
      <w:r>
        <w:rPr>
          <w:rFonts w:hint="eastAsia"/>
          <w:sz w:val="16"/>
          <w:szCs w:val="16"/>
        </w:rPr>
        <w:t>这款HDBaseT</w:t>
      </w:r>
      <w:r>
        <w:rPr>
          <w:rFonts w:hint="eastAsia" w:eastAsia="宋体"/>
          <w:sz w:val="16"/>
          <w:szCs w:val="16"/>
          <w:lang w:val="en-US" w:eastAsia="zh-CN"/>
        </w:rPr>
        <w:t>延长</w:t>
      </w:r>
      <w:r>
        <w:rPr>
          <w:rFonts w:hint="eastAsia"/>
          <w:sz w:val="16"/>
          <w:szCs w:val="16"/>
        </w:rPr>
        <w:t>器的设计考虑到了专业的AV安装人员。许多功能有助于系统集成、验证和维护。它是世界上最薄的HDBaseT</w:t>
      </w:r>
      <w:r>
        <w:rPr>
          <w:rFonts w:hint="eastAsia" w:eastAsia="宋体"/>
          <w:sz w:val="16"/>
          <w:szCs w:val="16"/>
          <w:lang w:val="en-US" w:eastAsia="zh-CN"/>
        </w:rPr>
        <w:t>延长</w:t>
      </w:r>
      <w:r>
        <w:rPr>
          <w:rFonts w:hint="eastAsia"/>
          <w:sz w:val="16"/>
          <w:szCs w:val="16"/>
        </w:rPr>
        <w:t>器，具有巨大的灵活性和非凡的功能。</w:t>
      </w:r>
    </w:p>
    <w:p>
      <w:pPr>
        <w:widowControl/>
        <w:spacing w:after="120" w:line="276" w:lineRule="auto"/>
        <w:jc w:val="left"/>
        <w:rPr>
          <w:rFonts w:hint="eastAsia" w:ascii="等线" w:hAnsi="等线" w:eastAsia="等线" w:cs="等线"/>
          <w:b/>
          <w:bCs/>
          <w:color w:val="376092" w:themeColor="accent1" w:themeShade="BF"/>
          <w:sz w:val="20"/>
          <w:szCs w:val="20"/>
        </w:rPr>
      </w:pPr>
      <w:r>
        <w:rPr>
          <w:rFonts w:hint="eastAsia" w:ascii="等线" w:hAnsi="等线" w:eastAsia="等线" w:cs="等线"/>
          <w:b/>
          <w:bCs/>
          <w:color w:val="376092" w:themeColor="accent1" w:themeShade="BF"/>
          <w:sz w:val="20"/>
          <w:szCs w:val="20"/>
        </w:rPr>
        <w:t>安装注意事项</w:t>
      </w:r>
    </w:p>
    <w:p>
      <w:pPr>
        <w:widowControl/>
        <w:spacing w:after="200" w:line="276" w:lineRule="auto"/>
        <w:ind w:firstLine="320" w:firstLineChars="200"/>
        <w:jc w:val="left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为了确保可靠运行和长使用寿命，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本产品</w:t>
      </w:r>
      <w:r>
        <w:rPr>
          <w:rFonts w:hint="eastAsia" w:ascii="等线" w:hAnsi="等线" w:eastAsia="等线" w:cs="等线"/>
          <w:sz w:val="16"/>
          <w:szCs w:val="16"/>
        </w:rPr>
        <w:t>采取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了</w:t>
      </w:r>
      <w:r>
        <w:rPr>
          <w:rFonts w:hint="eastAsia" w:ascii="等线" w:hAnsi="等线" w:eastAsia="等线" w:cs="等线"/>
          <w:sz w:val="16"/>
          <w:szCs w:val="16"/>
        </w:rPr>
        <w:t>必要的预防措施，防止任何尖峰、浪涌和静电放电。</w:t>
      </w:r>
    </w:p>
    <w:p>
      <w:pPr>
        <w:widowControl/>
        <w:spacing w:after="200" w:line="276" w:lineRule="auto"/>
        <w:ind w:firstLine="320" w:firstLineChars="200"/>
        <w:jc w:val="left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请</w:t>
      </w:r>
      <w:r>
        <w:rPr>
          <w:rFonts w:hint="eastAsia" w:ascii="等线" w:hAnsi="等线" w:eastAsia="等线" w:cs="等线"/>
          <w:sz w:val="16"/>
          <w:szCs w:val="16"/>
        </w:rPr>
        <w:t>将装置放置在远离热源的地方，并确保通风良好。</w:t>
      </w:r>
    </w:p>
    <w:p>
      <w:pPr>
        <w:widowControl/>
        <w:spacing w:after="200" w:line="276" w:lineRule="auto"/>
        <w:ind w:firstLine="320" w:firstLineChars="200"/>
        <w:jc w:val="left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强烈建议使用屏蔽电缆，特别是cat6、cat6a或cat7。电缆应尽可能远离任何噪声源，避免在靠近电源电缆的地方长距离运行。﻿﻿</w:t>
      </w:r>
    </w:p>
    <w:p>
      <w:pPr>
        <w:widowControl/>
        <w:spacing w:after="200" w:line="276" w:lineRule="auto"/>
        <w:ind w:firstLine="320" w:firstLineChars="200"/>
        <w:jc w:val="left"/>
        <w:rPr>
          <w:rFonts w:hint="eastAsia" w:ascii="等线" w:hAnsi="等线" w:eastAsia="等线" w:cs="等线"/>
          <w:sz w:val="16"/>
          <w:szCs w:val="16"/>
          <w:lang w:eastAsia="zh-CN"/>
        </w:rPr>
      </w:pPr>
      <w:r>
        <w:rPr>
          <w:rFonts w:hint="eastAsia" w:ascii="等线" w:hAnsi="等线" w:eastAsia="等线" w:cs="等线"/>
          <w:sz w:val="16"/>
          <w:szCs w:val="16"/>
          <w:lang w:eastAsia="zh-CN"/>
        </w:rPr>
        <w:t>SS2H</w:t>
      </w:r>
      <w:r>
        <w:rPr>
          <w:rFonts w:hint="eastAsia" w:ascii="等线" w:hAnsi="等线" w:eastAsia="等线" w:cs="等线"/>
          <w:sz w:val="16"/>
          <w:szCs w:val="16"/>
        </w:rPr>
        <w:t>70/100 HDBaseT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延长器</w:t>
      </w:r>
      <w:r>
        <w:rPr>
          <w:rFonts w:hint="eastAsia" w:ascii="等线" w:hAnsi="等线" w:eastAsia="等线" w:cs="等线"/>
          <w:sz w:val="16"/>
          <w:szCs w:val="16"/>
        </w:rPr>
        <w:t>套件支持4K60 4:4:4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及以下</w:t>
      </w:r>
      <w:r>
        <w:rPr>
          <w:rFonts w:hint="eastAsia" w:ascii="等线" w:hAnsi="等线" w:eastAsia="等线" w:cs="等线"/>
          <w:sz w:val="16"/>
          <w:szCs w:val="16"/>
        </w:rPr>
        <w:t>的所有输入分辨率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。</w:t>
      </w:r>
    </w:p>
    <w:p>
      <w:pPr>
        <w:widowControl/>
        <w:spacing w:after="200" w:line="276" w:lineRule="auto"/>
        <w:ind w:firstLine="320" w:firstLineChars="200"/>
        <w:jc w:val="left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本产品</w:t>
      </w:r>
      <w:r>
        <w:rPr>
          <w:rFonts w:hint="eastAsia" w:ascii="等线" w:hAnsi="等线" w:eastAsia="等线" w:cs="等线"/>
          <w:sz w:val="16"/>
          <w:szCs w:val="16"/>
        </w:rPr>
        <w:t>具有双向IR和两个独立的直通RS232端口。第二RS232信道（T2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 xml:space="preserve">, </w:t>
      </w:r>
      <w:r>
        <w:rPr>
          <w:rFonts w:hint="eastAsia" w:ascii="等线" w:hAnsi="等线" w:eastAsia="等线" w:cs="等线"/>
          <w:sz w:val="16"/>
          <w:szCs w:val="16"/>
        </w:rPr>
        <w:t>R2）也可用于RTS/CTS握手。</w:t>
      </w:r>
    </w:p>
    <w:p>
      <w:pPr>
        <w:widowControl/>
        <w:spacing w:after="200" w:line="276" w:lineRule="auto"/>
        <w:ind w:firstLine="320" w:firstLineChars="200"/>
        <w:jc w:val="left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发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送</w:t>
      </w:r>
      <w:r>
        <w:rPr>
          <w:rFonts w:hint="eastAsia" w:ascii="等线" w:hAnsi="等线" w:eastAsia="等线" w:cs="等线"/>
          <w:sz w:val="16"/>
          <w:szCs w:val="16"/>
        </w:rPr>
        <w:t>器单元（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SS2H</w:t>
      </w:r>
      <w:r>
        <w:rPr>
          <w:rFonts w:hint="eastAsia" w:ascii="等线" w:hAnsi="等线" w:eastAsia="等线" w:cs="等线"/>
          <w:sz w:val="16"/>
          <w:szCs w:val="16"/>
        </w:rPr>
        <w:t>70/100-T）还支持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音频加嵌和HDMI环路输出</w:t>
      </w:r>
      <w:r>
        <w:rPr>
          <w:rFonts w:hint="eastAsia" w:ascii="等线" w:hAnsi="等线" w:eastAsia="等线" w:cs="等线"/>
          <w:sz w:val="16"/>
          <w:szCs w:val="16"/>
        </w:rPr>
        <w:t>，以及许多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其它</w:t>
      </w:r>
      <w:r>
        <w:rPr>
          <w:rFonts w:hint="eastAsia" w:ascii="等线" w:hAnsi="等线" w:eastAsia="等线" w:cs="等线"/>
          <w:sz w:val="16"/>
          <w:szCs w:val="16"/>
        </w:rPr>
        <w:t>功能，如：HDCP管理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，</w:t>
      </w:r>
      <w:r>
        <w:rPr>
          <w:rFonts w:hint="eastAsia" w:ascii="等线" w:hAnsi="等线" w:eastAsia="等线" w:cs="等线"/>
          <w:sz w:val="16"/>
          <w:szCs w:val="16"/>
        </w:rPr>
        <w:t>EDID设置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，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4K分辨率转1080p分辨率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，</w:t>
      </w:r>
      <w:r>
        <w:rPr>
          <w:rFonts w:hint="eastAsia" w:ascii="等线" w:hAnsi="等线" w:eastAsia="等线" w:cs="等线"/>
          <w:sz w:val="16"/>
          <w:szCs w:val="16"/>
        </w:rPr>
        <w:t>测试模式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，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无信号输入时的</w:t>
      </w:r>
      <w:r>
        <w:rPr>
          <w:rFonts w:hint="eastAsia" w:ascii="等线" w:hAnsi="等线" w:eastAsia="等线" w:cs="等线"/>
          <w:sz w:val="16"/>
          <w:szCs w:val="16"/>
        </w:rPr>
        <w:t>视频保持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功能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，</w:t>
      </w:r>
      <w:r>
        <w:rPr>
          <w:rFonts w:hint="eastAsia" w:ascii="等线" w:hAnsi="等线" w:eastAsia="等线" w:cs="等线"/>
          <w:sz w:val="16"/>
          <w:szCs w:val="16"/>
        </w:rPr>
        <w:t>温度和CEC控制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，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故障</w:t>
      </w:r>
      <w:r>
        <w:rPr>
          <w:rFonts w:hint="eastAsia" w:ascii="等线" w:hAnsi="等线" w:eastAsia="等线" w:cs="等线"/>
          <w:sz w:val="16"/>
          <w:szCs w:val="16"/>
        </w:rPr>
        <w:t>诊断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等</w:t>
      </w:r>
      <w:r>
        <w:rPr>
          <w:rFonts w:hint="eastAsia" w:ascii="等线" w:hAnsi="等线" w:eastAsia="等线" w:cs="等线"/>
          <w:sz w:val="16"/>
          <w:szCs w:val="16"/>
        </w:rPr>
        <w:t>。</w:t>
      </w:r>
    </w:p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等线" w:hAnsi="等线" w:eastAsia="等线" w:cs="等线"/>
          <w:sz w:val="20"/>
          <w:szCs w:val="20"/>
          <w:lang w:val="en-US" w:eastAsia="zh-CN"/>
        </w:rPr>
      </w:pPr>
      <w:bookmarkStart w:id="1" w:name="_Toc29764"/>
      <w:r>
        <w:rPr>
          <w:rFonts w:hint="eastAsia" w:ascii="等线" w:hAnsi="等线" w:eastAsia="等线" w:cs="等线"/>
          <w:sz w:val="20"/>
          <w:szCs w:val="20"/>
        </w:rPr>
        <w:t>特</w:t>
      </w:r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点</w:t>
      </w:r>
      <w:bookmarkEnd w:id="1"/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HDMI输入支持高达18G HDMI 2.0（4K60 4:4:4）</w:t>
      </w:r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传输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距离</w:t>
      </w:r>
    </w:p>
    <w:p>
      <w:pPr>
        <w:pStyle w:val="36"/>
        <w:widowControl/>
        <w:numPr>
          <w:ilvl w:val="0"/>
          <w:numId w:val="0"/>
        </w:numPr>
        <w:spacing w:after="200" w:line="276" w:lineRule="auto"/>
        <w:ind w:left="1080" w:leftChars="0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SS2H70：1080p时高达70米，4K时高达40米</w:t>
      </w:r>
    </w:p>
    <w:p>
      <w:pPr>
        <w:pStyle w:val="36"/>
        <w:widowControl/>
        <w:numPr>
          <w:ilvl w:val="0"/>
          <w:numId w:val="0"/>
        </w:numPr>
        <w:spacing w:after="200" w:line="276" w:lineRule="auto"/>
        <w:ind w:left="1080" w:leftChars="0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SS2H100：1080p时高达100米，4K时高达70米</w:t>
      </w:r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其它功能</w:t>
      </w:r>
      <w:r>
        <w:rPr>
          <w:rFonts w:hint="eastAsia" w:ascii="等线" w:hAnsi="等线" w:eastAsia="等线" w:cs="等线"/>
          <w:sz w:val="16"/>
          <w:szCs w:val="16"/>
        </w:rPr>
        <w:t>：测试模式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，</w:t>
      </w:r>
      <w:r>
        <w:rPr>
          <w:rFonts w:hint="eastAsia" w:ascii="等线" w:hAnsi="等线" w:eastAsia="等线" w:cs="等线"/>
          <w:sz w:val="16"/>
          <w:szCs w:val="16"/>
        </w:rPr>
        <w:t>4K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分辨率转1080p分辨率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，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无输入时</w:t>
      </w:r>
      <w:r>
        <w:rPr>
          <w:rFonts w:hint="eastAsia" w:ascii="等线" w:hAnsi="等线" w:eastAsia="等线" w:cs="等线"/>
          <w:sz w:val="16"/>
          <w:szCs w:val="16"/>
        </w:rPr>
        <w:t>视频保持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功能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，</w:t>
      </w:r>
      <w:r>
        <w:rPr>
          <w:rFonts w:hint="eastAsia" w:ascii="等线" w:hAnsi="等线" w:eastAsia="等线" w:cs="等线"/>
          <w:sz w:val="16"/>
          <w:szCs w:val="16"/>
        </w:rPr>
        <w:t>CEC控制等</w:t>
      </w:r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丰富的EDID和HDCP控制</w:t>
      </w:r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超温控制和保护</w:t>
      </w:r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支持音频加嵌和HDMI环出（SS2H70/100T,发送器）</w:t>
      </w:r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双向IR和两个独立的RS232端口</w:t>
      </w:r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SS2H70/100 PC工具：便于控制和故障诊断</w:t>
      </w:r>
    </w:p>
    <w:p>
      <w:pPr>
        <w:pStyle w:val="36"/>
        <w:widowControl/>
        <w:numPr>
          <w:ilvl w:val="0"/>
          <w:numId w:val="2"/>
        </w:numPr>
        <w:spacing w:after="200" w:line="276" w:lineRule="auto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iPoC，使用单个24V适配器为两个单元安全供电</w:t>
      </w:r>
    </w:p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等线" w:hAnsi="等线" w:eastAsia="等线" w:cs="等线"/>
          <w:sz w:val="20"/>
          <w:szCs w:val="20"/>
          <w:lang w:val="en-US" w:eastAsia="zh-CN"/>
        </w:rPr>
      </w:pPr>
      <w:bookmarkStart w:id="2" w:name="_Toc28760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前后面板</w:t>
      </w:r>
      <w:bookmarkEnd w:id="2"/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t>前面板</w:t>
      </w:r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t>SS2H70/100-T</w:t>
      </w:r>
    </w:p>
    <w:p>
      <w:pPr>
        <w:widowControl/>
        <w:spacing w:after="60" w:line="276" w:lineRule="auto"/>
        <w:rPr>
          <w:rFonts w:eastAsiaTheme="minorEastAsia" w:cstheme="minorHAnsi"/>
        </w:rPr>
      </w:pPr>
      <w:r>
        <w:drawing>
          <wp:inline distT="0" distB="0" distL="114300" distR="114300">
            <wp:extent cx="4394835" cy="521335"/>
            <wp:effectExtent l="0" t="0" r="9525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t>SS2H70/100-R</w:t>
      </w:r>
    </w:p>
    <w:p>
      <w:pPr>
        <w:widowControl/>
        <w:spacing w:after="60" w:line="276" w:lineRule="auto"/>
        <w:rPr>
          <w:rFonts w:eastAsiaTheme="minorEastAsia" w:cstheme="minorHAnsi"/>
        </w:rPr>
      </w:pPr>
      <w:r>
        <w:drawing>
          <wp:inline distT="0" distB="0" distL="114300" distR="114300">
            <wp:extent cx="4411980" cy="510540"/>
            <wp:effectExtent l="0" t="0" r="762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8"/>
        <w:gridCol w:w="529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303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</w:tcPr>
          <w:p>
            <w:pPr>
              <w:rPr>
                <w:rFonts w:hint="eastAsia" w:eastAsia="宋体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3696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</w:tcPr>
          <w:p>
            <w:pPr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Description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3" w:type="pct"/>
            <w:shd w:val="clear" w:color="auto" w:fill="DBE5F1" w:themeFill="accent1" w:themeFillTint="33"/>
            <w:vAlign w:val="center"/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EDID 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拨码开关</w:t>
            </w:r>
          </w:p>
          <w:p>
            <w:pPr>
              <w:rPr>
                <w:rFonts w:eastAsiaTheme="minorEastAsia"/>
                <w:b w:val="0"/>
                <w:bCs w:val="0"/>
                <w:sz w:val="16"/>
                <w:szCs w:val="16"/>
              </w:rPr>
            </w:pPr>
            <w:bookmarkStart w:id="3" w:name="OLE_LINK4"/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(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  <w:lang w:eastAsia="zh-CN"/>
              </w:rPr>
              <w:t>SS2H70/100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-T)</w:t>
            </w:r>
            <w:bookmarkEnd w:id="3"/>
          </w:p>
        </w:tc>
        <w:tc>
          <w:tcPr>
            <w:tcW w:w="3696" w:type="pct"/>
            <w:shd w:val="clear" w:color="auto" w:fill="DBE5F1" w:themeFill="accent1" w:themeFillTint="33"/>
            <w:vAlign w:val="center"/>
          </w:tcPr>
          <w:p>
            <w:pPr>
              <w:pStyle w:val="36"/>
              <w:numPr>
                <w:ilvl w:val="0"/>
                <w:numId w:val="3"/>
              </w:numPr>
              <w:ind w:left="317" w:hanging="218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 xml:space="preserve">TP: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产生一个测试图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(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可通过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RS232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指令选择测试图种类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).</w:t>
            </w:r>
          </w:p>
          <w:p>
            <w:pPr>
              <w:ind w:left="317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默认测试图为1080p输出的棋盘格信号</w:t>
            </w:r>
          </w:p>
          <w:p>
            <w:pPr>
              <w:pStyle w:val="36"/>
              <w:numPr>
                <w:ilvl w:val="0"/>
                <w:numId w:val="3"/>
              </w:numPr>
              <w:ind w:left="317" w:hanging="218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 xml:space="preserve">PRE: </w:t>
            </w:r>
            <w:r>
              <w:rPr>
                <w:rFonts w:hint="eastAsia" w:ascii="等线" w:hAnsi="等线" w:eastAsia="等线" w:cs="等线"/>
                <w:bCs/>
                <w:sz w:val="16"/>
                <w:szCs w:val="16"/>
                <w:lang w:val="en-US" w:eastAsia="zh-CN"/>
              </w:rPr>
              <w:t>预定义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EDID.</w:t>
            </w:r>
          </w:p>
          <w:p>
            <w:pPr>
              <w:ind w:left="317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总共有22个可选EDID， 默认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EDID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为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4K60 (4:4:4) 2.0CH</w:t>
            </w:r>
          </w:p>
          <w:p>
            <w:pPr>
              <w:pStyle w:val="36"/>
              <w:numPr>
                <w:ilvl w:val="0"/>
                <w:numId w:val="3"/>
              </w:numPr>
              <w:ind w:left="317" w:hanging="218"/>
              <w:rPr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 xml:space="preserve">Pass: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拷贝显示器的EDID到延长器的HDMI输入端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.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03" w:type="pct"/>
            <w:vAlign w:val="center"/>
          </w:tcPr>
          <w:p>
            <w:pPr>
              <w:rPr>
                <w:rFonts w:hint="eastAsia" w:eastAsia="宋体"/>
                <w:b/>
                <w:bCs/>
                <w:sz w:val="16"/>
                <w:szCs w:val="16"/>
                <w:lang w:eastAsia="zh-CN"/>
              </w:rPr>
            </w:pPr>
            <w:r>
              <w:rPr>
                <w:rFonts w:hint="eastAsia" w:eastAsia="宋体"/>
                <w:b/>
                <w:bCs/>
                <w:sz w:val="16"/>
                <w:szCs w:val="16"/>
                <w:lang w:val="en-US" w:eastAsia="zh-CN"/>
              </w:rPr>
              <w:t>Power指示灯</w:t>
            </w:r>
          </w:p>
        </w:tc>
        <w:tc>
          <w:tcPr>
            <w:tcW w:w="3696" w:type="pct"/>
            <w:vAlign w:val="center"/>
          </w:tcPr>
          <w:p>
            <w:pPr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当供电时，灯亮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03" w:type="pct"/>
            <w:shd w:val="clear" w:color="auto" w:fill="DBE5F1" w:themeFill="accent1" w:themeFillTint="33"/>
            <w:vAlign w:val="center"/>
          </w:tcPr>
          <w:p>
            <w:pPr>
              <w:rPr>
                <w:rFonts w:hint="eastAsia" w:eastAsiaTheme="minorEastAsia"/>
                <w:b/>
                <w:bCs/>
                <w:sz w:val="16"/>
                <w:szCs w:val="16"/>
                <w:lang w:eastAsia="zh-CN"/>
              </w:rPr>
            </w:pPr>
            <w:bookmarkStart w:id="4" w:name="OLE_LINK2"/>
            <w:r>
              <w:rPr>
                <w:rFonts w:hint="eastAsia" w:eastAsiaTheme="minorEastAsia"/>
                <w:b/>
                <w:bCs/>
                <w:sz w:val="16"/>
                <w:szCs w:val="16"/>
              </w:rPr>
              <w:t>L</w:t>
            </w:r>
            <w:r>
              <w:rPr>
                <w:rFonts w:hint="eastAsia" w:eastAsiaTheme="minorEastAsia"/>
                <w:b/>
                <w:bCs/>
                <w:sz w:val="16"/>
                <w:szCs w:val="16"/>
                <w:lang w:val="en-US" w:eastAsia="zh-CN"/>
              </w:rPr>
              <w:t>INK</w:t>
            </w:r>
            <w:r>
              <w:rPr>
                <w:rFonts w:hint="eastAsia" w:eastAsiaTheme="minorEastAsia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16"/>
                <w:szCs w:val="16"/>
                <w:lang w:val="en-US" w:eastAsia="zh-CN"/>
              </w:rPr>
              <w:t>指示灯</w:t>
            </w:r>
          </w:p>
        </w:tc>
        <w:tc>
          <w:tcPr>
            <w:tcW w:w="3696" w:type="pct"/>
            <w:shd w:val="clear" w:color="auto" w:fill="DBE5F1" w:themeFill="accent1" w:themeFillTint="33"/>
            <w:vAlign w:val="center"/>
          </w:tcPr>
          <w:p>
            <w:pPr>
              <w:rPr>
                <w:rFonts w:hint="default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eastAsiaTheme="minorEastAsia"/>
                <w:sz w:val="16"/>
                <w:szCs w:val="16"/>
                <w:lang w:val="en-US" w:eastAsia="zh-CN"/>
              </w:rPr>
              <w:t>当发送器和接收器通过网线连接时灯亮</w:t>
            </w:r>
          </w:p>
        </w:tc>
      </w:tr>
      <w:bookmarkEnd w:id="4"/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03" w:type="pct"/>
            <w:vAlign w:val="center"/>
          </w:tcPr>
          <w:p>
            <w:pPr>
              <w:rPr>
                <w:rFonts w:hint="eastAsia" w:eastAsiaTheme="minorEastAsia"/>
                <w:b/>
                <w:bCs/>
                <w:sz w:val="16"/>
                <w:szCs w:val="16"/>
                <w:lang w:eastAsia="zh-CN"/>
              </w:rPr>
            </w:pPr>
            <w:bookmarkStart w:id="5" w:name="OLE_LINK3" w:colFirst="0" w:colLast="1"/>
            <w:r>
              <w:rPr>
                <w:rFonts w:hint="eastAsia" w:eastAsiaTheme="minorEastAsia"/>
                <w:b/>
                <w:bCs/>
                <w:sz w:val="16"/>
                <w:szCs w:val="16"/>
                <w:lang w:val="en-US" w:eastAsia="zh-CN"/>
              </w:rPr>
              <w:t>HDMI</w:t>
            </w:r>
            <w:r>
              <w:rPr>
                <w:rFonts w:hint="eastAsia" w:eastAsiaTheme="minorEastAsia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16"/>
                <w:szCs w:val="16"/>
                <w:lang w:val="en-US" w:eastAsia="zh-CN"/>
              </w:rPr>
              <w:t>指示灯</w:t>
            </w:r>
          </w:p>
        </w:tc>
        <w:tc>
          <w:tcPr>
            <w:tcW w:w="3696" w:type="pct"/>
            <w:vAlign w:val="center"/>
          </w:tcPr>
          <w:p>
            <w:pPr>
              <w:rPr>
                <w:rFonts w:hint="default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eastAsiaTheme="minorEastAsia"/>
                <w:sz w:val="16"/>
                <w:szCs w:val="16"/>
                <w:lang w:val="en-US" w:eastAsia="zh-CN"/>
              </w:rPr>
              <w:t>当整个链路有视频信号传输时灯亮</w:t>
            </w:r>
          </w:p>
        </w:tc>
      </w:tr>
      <w:bookmarkEnd w:id="5"/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03" w:type="pct"/>
            <w:shd w:val="clear" w:color="auto" w:fill="DBE5F1" w:themeFill="accent1" w:themeFillTint="33"/>
            <w:vAlign w:val="center"/>
          </w:tcPr>
          <w:p>
            <w:pPr>
              <w:rPr>
                <w:rFonts w:hint="default" w:eastAsiaTheme="minorEastAsia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sz w:val="16"/>
                <w:szCs w:val="16"/>
              </w:rPr>
              <w:t xml:space="preserve">Service </w:t>
            </w:r>
            <w:r>
              <w:rPr>
                <w:rFonts w:hint="eastAsia" w:eastAsiaTheme="minorEastAsia"/>
                <w:b/>
                <w:bCs/>
                <w:sz w:val="16"/>
                <w:szCs w:val="16"/>
                <w:lang w:val="en-US" w:eastAsia="zh-CN"/>
              </w:rPr>
              <w:t>升级口</w:t>
            </w:r>
          </w:p>
        </w:tc>
        <w:tc>
          <w:tcPr>
            <w:tcW w:w="3696" w:type="pct"/>
            <w:shd w:val="clear" w:color="auto" w:fill="DBE5F1" w:themeFill="accent1" w:themeFillTint="33"/>
            <w:vAlign w:val="center"/>
          </w:tcPr>
          <w:p>
            <w:pPr>
              <w:rPr>
                <w:rFonts w:hint="default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eastAsiaTheme="minorEastAsia"/>
                <w:sz w:val="16"/>
                <w:szCs w:val="16"/>
                <w:lang w:val="en-US" w:eastAsia="zh-CN"/>
              </w:rPr>
              <w:t>固件升级专用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03" w:type="pct"/>
            <w:vAlign w:val="center"/>
          </w:tcPr>
          <w:p>
            <w:pPr>
              <w:rPr>
                <w:rFonts w:hint="eastAsia" w:eastAsiaTheme="minorEastAsia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sz w:val="16"/>
                <w:szCs w:val="16"/>
                <w:lang w:val="en-US" w:eastAsia="zh-CN"/>
              </w:rPr>
              <w:t>LOOP指示灯</w:t>
            </w:r>
          </w:p>
          <w:p>
            <w:pPr>
              <w:rPr>
                <w:rFonts w:hint="eastAsia" w:eastAsiaTheme="minorEastAsia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(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  <w:lang w:eastAsia="zh-CN"/>
              </w:rPr>
              <w:t>SS2H70/100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-T)</w:t>
            </w:r>
          </w:p>
        </w:tc>
        <w:tc>
          <w:tcPr>
            <w:tcW w:w="3696" w:type="pct"/>
            <w:vAlign w:val="center"/>
          </w:tcPr>
          <w:p>
            <w:pPr>
              <w:rPr>
                <w:rFonts w:hint="default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eastAsiaTheme="minorEastAsia"/>
                <w:sz w:val="16"/>
                <w:szCs w:val="16"/>
                <w:lang w:val="en-US" w:eastAsia="zh-CN"/>
              </w:rPr>
              <w:t>HDMI环出接上显示设备时灯亮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303" w:type="pct"/>
            <w:shd w:val="clear" w:color="auto" w:fill="DBE5F1" w:themeFill="accent1" w:themeFillTint="33"/>
            <w:vAlign w:val="center"/>
          </w:tcPr>
          <w:p>
            <w:pPr>
              <w:rPr>
                <w:rFonts w:hint="eastAsia" w:eastAsiaTheme="minorEastAsia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sz w:val="16"/>
                <w:szCs w:val="16"/>
                <w:lang w:val="en-US" w:eastAsia="zh-CN"/>
              </w:rPr>
              <w:t>AUDIO拨码开关</w:t>
            </w:r>
          </w:p>
          <w:p>
            <w:pPr>
              <w:rPr>
                <w:rFonts w:hint="default" w:eastAsiaTheme="minorEastAsia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(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  <w:lang w:eastAsia="zh-CN"/>
              </w:rPr>
              <w:t>SS2H70/100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-T)</w:t>
            </w:r>
          </w:p>
        </w:tc>
        <w:tc>
          <w:tcPr>
            <w:tcW w:w="3696" w:type="pct"/>
            <w:shd w:val="clear" w:color="auto" w:fill="DBE5F1" w:themeFill="accent1" w:themeFillTint="33"/>
            <w:vAlign w:val="center"/>
          </w:tcPr>
          <w:p>
            <w:pPr>
              <w:rPr>
                <w:rFonts w:hint="default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eastAsiaTheme="minorEastAsia"/>
                <w:sz w:val="16"/>
                <w:szCs w:val="16"/>
                <w:lang w:val="en-US" w:eastAsia="zh-CN"/>
              </w:rPr>
              <w:t>拨到上面时选择HDMI内嵌音频，拨到下面时选择外部LR模拟音频</w:t>
            </w:r>
          </w:p>
        </w:tc>
      </w:tr>
    </w:tbl>
    <w:p>
      <w:pPr>
        <w:bidi w:val="0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bidi w:val="0"/>
        <w:rPr>
          <w:rFonts w:hint="default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t>后面板</w:t>
      </w:r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t>SS2H70/100-T</w:t>
      </w:r>
    </w:p>
    <w:p>
      <w:pPr>
        <w:widowControl/>
        <w:spacing w:after="80" w:line="276" w:lineRule="auto"/>
        <w:rPr>
          <w:rFonts w:eastAsiaTheme="minorEastAsia" w:cstheme="minorHAnsi"/>
        </w:rPr>
      </w:pPr>
      <w:r>
        <w:drawing>
          <wp:inline distT="0" distB="0" distL="114300" distR="114300">
            <wp:extent cx="4403725" cy="591820"/>
            <wp:effectExtent l="0" t="0" r="635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t>SS2H70/100-R</w:t>
      </w:r>
    </w:p>
    <w:p>
      <w:pPr>
        <w:widowControl/>
        <w:spacing w:after="80" w:line="276" w:lineRule="auto"/>
        <w:rPr>
          <w:rFonts w:eastAsiaTheme="minorEastAsia" w:cstheme="minorHAnsi"/>
        </w:rPr>
      </w:pPr>
      <w:r>
        <w:drawing>
          <wp:inline distT="0" distB="0" distL="114300" distR="114300">
            <wp:extent cx="4393565" cy="600710"/>
            <wp:effectExtent l="0" t="0" r="10795" b="889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3"/>
        <w:gridCol w:w="4684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2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Name</w:t>
            </w:r>
          </w:p>
        </w:tc>
        <w:tc>
          <w:tcPr>
            <w:tcW w:w="3267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Description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24V</w:t>
            </w:r>
          </w:p>
        </w:tc>
        <w:tc>
          <w:tcPr>
            <w:tcW w:w="32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24V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直流电源输入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IR OUT</w:t>
            </w:r>
          </w:p>
        </w:tc>
        <w:tc>
          <w:tcPr>
            <w:tcW w:w="3267" w:type="pct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遥控发送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IR IN</w:t>
            </w:r>
          </w:p>
        </w:tc>
        <w:tc>
          <w:tcPr>
            <w:tcW w:w="32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遥控接收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HDMI IN</w:t>
            </w:r>
          </w:p>
        </w:tc>
        <w:tc>
          <w:tcPr>
            <w:tcW w:w="3267" w:type="pct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HDMI输入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HDMI OUT</w:t>
            </w:r>
          </w:p>
        </w:tc>
        <w:tc>
          <w:tcPr>
            <w:tcW w:w="32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HDMI输出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HDBaseT </w:t>
            </w:r>
          </w:p>
        </w:tc>
        <w:tc>
          <w:tcPr>
            <w:tcW w:w="3267" w:type="pct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HDBaseT RJ45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连接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-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带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iPoC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供电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RS232</w:t>
            </w:r>
          </w:p>
        </w:tc>
        <w:tc>
          <w:tcPr>
            <w:tcW w:w="3267" w:type="pct"/>
            <w:shd w:val="clear" w:color="auto" w:fill="DBE5F1" w:themeFill="accent1" w:themeFillTint="33"/>
            <w:vAlign w:val="center"/>
          </w:tcPr>
          <w:p>
            <w:pPr>
              <w:pStyle w:val="36"/>
              <w:numPr>
                <w:ilvl w:val="0"/>
                <w:numId w:val="3"/>
              </w:numPr>
              <w:ind w:left="317" w:hanging="218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 xml:space="preserve">Tx, Rx, GND </w:t>
            </w:r>
          </w:p>
          <w:p>
            <w:pPr>
              <w:ind w:left="317"/>
              <w:jc w:val="left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通用RS232口，第一路RS232口</w:t>
            </w:r>
          </w:p>
          <w:p>
            <w:pPr>
              <w:ind w:left="317"/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这路串口可以当RS232直通用，也可以用来控制本发送器和接收器。</w:t>
            </w:r>
          </w:p>
          <w:p>
            <w:pPr>
              <w:pStyle w:val="36"/>
              <w:numPr>
                <w:ilvl w:val="0"/>
                <w:numId w:val="3"/>
              </w:numPr>
              <w:ind w:left="317" w:hanging="218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 xml:space="preserve">T2, R2, GND </w:t>
            </w:r>
          </w:p>
          <w:p>
            <w:pPr>
              <w:pStyle w:val="36"/>
              <w:ind w:left="317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独立的第二路RS232口，最大波特率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57600</w:t>
            </w:r>
            <w:r>
              <w:rPr>
                <w:rFonts w:hint="eastAsia" w:ascii="等线" w:hAnsi="等线" w:eastAsia="等线" w:cs="等线"/>
                <w:sz w:val="16"/>
                <w:szCs w:val="16"/>
                <w:lang w:eastAsia="zh-CN"/>
              </w:rPr>
              <w:t>。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</w:t>
            </w:r>
          </w:p>
          <w:p>
            <w:pPr>
              <w:pStyle w:val="36"/>
              <w:ind w:left="317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也可以作为第一路RS232口的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RTS/CTS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交互用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,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见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</w:t>
            </w:r>
            <w:r>
              <w:rPr>
                <w:rFonts w:hint="eastAsia" w:ascii="等线" w:hAnsi="等线" w:eastAsia="等线" w:cs="等线"/>
                <w:b/>
                <w:sz w:val="16"/>
                <w:szCs w:val="16"/>
                <w:lang w:val="en-US" w:eastAsia="zh-CN"/>
              </w:rPr>
              <w:t>图</w:t>
            </w: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 xml:space="preserve"> 1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.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LR IN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 – 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(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  <w:lang w:eastAsia="zh-CN"/>
              </w:rPr>
              <w:t>SS2H70/100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-T)</w:t>
            </w:r>
          </w:p>
        </w:tc>
        <w:tc>
          <w:tcPr>
            <w:tcW w:w="3267" w:type="pct"/>
            <w:vAlign w:val="center"/>
          </w:tcPr>
          <w:p>
            <w:pPr>
              <w:pStyle w:val="36"/>
              <w:numPr>
                <w:ilvl w:val="0"/>
                <w:numId w:val="3"/>
              </w:numPr>
              <w:ind w:left="317" w:hanging="218"/>
              <w:jc w:val="left"/>
              <w:rPr>
                <w:rFonts w:hint="eastAsia" w:ascii="等线" w:hAnsi="等线" w:eastAsia="等线" w:cs="等线"/>
                <w:b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L/R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模拟音频输入加嵌</w:t>
            </w:r>
          </w:p>
          <w:p>
            <w:pPr>
              <w:pStyle w:val="36"/>
              <w:ind w:left="317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3.5mm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立体声端子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. 20Hz – 20kHz, 1.5Vrms max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32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LOOP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 OUT</w:t>
            </w:r>
          </w:p>
        </w:tc>
        <w:tc>
          <w:tcPr>
            <w:tcW w:w="32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HDMI环路旁通输出</w:t>
            </w:r>
          </w:p>
        </w:tc>
      </w:tr>
    </w:tbl>
    <w:p/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等线" w:hAnsi="等线" w:eastAsia="等线" w:cs="等线"/>
          <w:sz w:val="20"/>
          <w:szCs w:val="20"/>
          <w:lang w:val="en-US" w:eastAsia="zh-CN"/>
        </w:rPr>
      </w:pPr>
      <w:bookmarkStart w:id="6" w:name="_Toc27574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使用SS2H70/100-T和SS2H70/100-R</w:t>
      </w:r>
      <w:bookmarkEnd w:id="6"/>
    </w:p>
    <w:p>
      <w:pPr>
        <w:pStyle w:val="36"/>
        <w:numPr>
          <w:ilvl w:val="0"/>
          <w:numId w:val="3"/>
        </w:numPr>
        <w:tabs>
          <w:tab w:val="left" w:pos="4447"/>
        </w:tabs>
        <w:ind w:left="426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将视频源连接到发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送</w:t>
      </w:r>
      <w:r>
        <w:rPr>
          <w:rFonts w:hint="eastAsia" w:ascii="等线" w:hAnsi="等线" w:eastAsia="等线" w:cs="等线"/>
          <w:sz w:val="16"/>
          <w:szCs w:val="16"/>
        </w:rPr>
        <w:t>器（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SS2H</w:t>
      </w:r>
      <w:r>
        <w:rPr>
          <w:rFonts w:hint="eastAsia" w:ascii="等线" w:hAnsi="等线" w:eastAsia="等线" w:cs="等线"/>
          <w:sz w:val="16"/>
          <w:szCs w:val="16"/>
        </w:rPr>
        <w:t>70/100-T）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的</w:t>
      </w:r>
      <w:r>
        <w:rPr>
          <w:rFonts w:hint="eastAsia" w:ascii="等线" w:hAnsi="等线" w:eastAsia="等线" w:cs="等线"/>
          <w:sz w:val="16"/>
          <w:szCs w:val="16"/>
        </w:rPr>
        <w:t>HDMI输入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端</w:t>
      </w:r>
      <w:r>
        <w:rPr>
          <w:rFonts w:hint="eastAsia" w:ascii="等线" w:hAnsi="等线" w:eastAsia="等线" w:cs="等线"/>
          <w:sz w:val="16"/>
          <w:szCs w:val="16"/>
        </w:rPr>
        <w:t>，将远程显示设备连接到接收器（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SS2H</w:t>
      </w:r>
      <w:r>
        <w:rPr>
          <w:rFonts w:hint="eastAsia" w:ascii="等线" w:hAnsi="等线" w:eastAsia="等线" w:cs="等线"/>
          <w:sz w:val="16"/>
          <w:szCs w:val="16"/>
        </w:rPr>
        <w:t>70/100-R）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的</w:t>
      </w:r>
      <w:r>
        <w:rPr>
          <w:rFonts w:hint="eastAsia" w:ascii="等线" w:hAnsi="等线" w:eastAsia="等线" w:cs="等线"/>
          <w:sz w:val="16"/>
          <w:szCs w:val="16"/>
        </w:rPr>
        <w:t>HDMI输出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端</w:t>
      </w:r>
      <w:r>
        <w:rPr>
          <w:rFonts w:hint="eastAsia" w:ascii="等线" w:hAnsi="等线" w:eastAsia="等线" w:cs="等线"/>
          <w:sz w:val="16"/>
          <w:szCs w:val="16"/>
        </w:rPr>
        <w:t>。</w:t>
      </w:r>
    </w:p>
    <w:p>
      <w:pPr>
        <w:pStyle w:val="36"/>
        <w:numPr>
          <w:ilvl w:val="0"/>
          <w:numId w:val="3"/>
        </w:numPr>
        <w:tabs>
          <w:tab w:val="left" w:pos="4447"/>
        </w:tabs>
        <w:ind w:left="426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确保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网线</w:t>
      </w:r>
      <w:r>
        <w:rPr>
          <w:rFonts w:hint="eastAsia" w:ascii="等线" w:hAnsi="等线" w:eastAsia="等线" w:cs="等线"/>
          <w:sz w:val="16"/>
          <w:szCs w:val="16"/>
        </w:rPr>
        <w:t>接线正确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，</w:t>
      </w:r>
      <w:r>
        <w:rPr>
          <w:rFonts w:hint="eastAsia" w:ascii="等线" w:hAnsi="等线" w:eastAsia="等线" w:cs="等线"/>
          <w:sz w:val="16"/>
          <w:szCs w:val="16"/>
        </w:rPr>
        <w:t>有关连接细节，请参阅RJ-45接线。</w:t>
      </w:r>
    </w:p>
    <w:p>
      <w:pPr>
        <w:pStyle w:val="36"/>
        <w:numPr>
          <w:ilvl w:val="0"/>
          <w:numId w:val="3"/>
        </w:numPr>
        <w:tabs>
          <w:tab w:val="left" w:pos="4447"/>
        </w:tabs>
        <w:ind w:left="426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将cat5e/6/6a电缆插入发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送器</w:t>
      </w:r>
      <w:r>
        <w:rPr>
          <w:rFonts w:hint="eastAsia" w:ascii="等线" w:hAnsi="等线" w:eastAsia="等线" w:cs="等线"/>
          <w:sz w:val="16"/>
          <w:szCs w:val="16"/>
        </w:rPr>
        <w:t>和接收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器</w:t>
      </w:r>
      <w:r>
        <w:rPr>
          <w:rFonts w:hint="eastAsia" w:ascii="等线" w:hAnsi="等线" w:eastAsia="等线" w:cs="等线"/>
          <w:sz w:val="16"/>
          <w:szCs w:val="16"/>
        </w:rPr>
        <w:t>的RJ45插孔。</w:t>
      </w:r>
    </w:p>
    <w:p>
      <w:pPr>
        <w:pStyle w:val="36"/>
        <w:numPr>
          <w:ilvl w:val="0"/>
          <w:numId w:val="3"/>
        </w:numPr>
        <w:tabs>
          <w:tab w:val="left" w:pos="4447"/>
        </w:tabs>
        <w:ind w:left="426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如果需要，连接任何可选的输入和输出，如音频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 xml:space="preserve">, </w:t>
      </w:r>
      <w:r>
        <w:rPr>
          <w:rFonts w:hint="eastAsia" w:ascii="等线" w:hAnsi="等线" w:eastAsia="等线" w:cs="等线"/>
          <w:sz w:val="16"/>
          <w:szCs w:val="16"/>
        </w:rPr>
        <w:t>IR或RS232。</w:t>
      </w:r>
    </w:p>
    <w:p>
      <w:pPr>
        <w:pStyle w:val="36"/>
        <w:numPr>
          <w:ilvl w:val="0"/>
          <w:numId w:val="3"/>
        </w:numPr>
        <w:tabs>
          <w:tab w:val="left" w:pos="4447"/>
        </w:tabs>
        <w:ind w:left="426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将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一个24</w:t>
      </w:r>
      <w:r>
        <w:rPr>
          <w:rFonts w:hint="eastAsia" w:ascii="等线" w:hAnsi="等线" w:eastAsia="等线" w:cs="等线"/>
          <w:sz w:val="16"/>
          <w:szCs w:val="16"/>
        </w:rPr>
        <w:t>V DC电源适配器连接到发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送</w:t>
      </w:r>
      <w:r>
        <w:rPr>
          <w:rFonts w:hint="eastAsia" w:ascii="等线" w:hAnsi="等线" w:eastAsia="等线" w:cs="等线"/>
          <w:sz w:val="16"/>
          <w:szCs w:val="16"/>
        </w:rPr>
        <w:t>器或接收器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，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通过iPoC</w:t>
      </w:r>
      <w:r>
        <w:rPr>
          <w:rFonts w:hint="eastAsia" w:ascii="等线" w:hAnsi="等线" w:eastAsia="等线" w:cs="等线"/>
          <w:sz w:val="16"/>
          <w:szCs w:val="16"/>
        </w:rPr>
        <w:t>为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整套延长器</w:t>
      </w:r>
      <w:r>
        <w:rPr>
          <w:rFonts w:hint="eastAsia" w:ascii="等线" w:hAnsi="等线" w:eastAsia="等线" w:cs="等线"/>
          <w:sz w:val="16"/>
          <w:szCs w:val="16"/>
        </w:rPr>
        <w:t>供电。</w:t>
      </w:r>
    </w:p>
    <w:p>
      <w:pPr>
        <w:pStyle w:val="36"/>
        <w:numPr>
          <w:ilvl w:val="0"/>
          <w:numId w:val="3"/>
        </w:numPr>
        <w:tabs>
          <w:tab w:val="left" w:pos="4447"/>
        </w:tabs>
        <w:ind w:left="426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音频连接可以使用3.5mm立体声插孔（L/R）或使用发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送</w:t>
      </w:r>
      <w:r>
        <w:rPr>
          <w:rFonts w:hint="eastAsia" w:ascii="等线" w:hAnsi="等线" w:eastAsia="等线" w:cs="等线"/>
          <w:sz w:val="16"/>
          <w:szCs w:val="16"/>
        </w:rPr>
        <w:t>器上的光学Mini Toslink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口</w:t>
      </w:r>
      <w:r>
        <w:rPr>
          <w:rFonts w:hint="eastAsia" w:ascii="等线" w:hAnsi="等线" w:eastAsia="等线" w:cs="等线"/>
          <w:sz w:val="16"/>
          <w:szCs w:val="16"/>
        </w:rPr>
        <w:t>。</w:t>
      </w:r>
    </w:p>
    <w:p>
      <w:pPr>
        <w:pStyle w:val="36"/>
        <w:numPr>
          <w:ilvl w:val="0"/>
          <w:numId w:val="3"/>
        </w:numPr>
        <w:tabs>
          <w:tab w:val="left" w:pos="4447"/>
        </w:tabs>
        <w:ind w:left="426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对于简单的RS232直通通信，使用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第一路RS232口（Rx,Tx,GND）</w:t>
      </w:r>
      <w:r>
        <w:rPr>
          <w:rFonts w:hint="eastAsia" w:ascii="等线" w:hAnsi="等线" w:eastAsia="等线" w:cs="等线"/>
          <w:sz w:val="16"/>
          <w:szCs w:val="16"/>
        </w:rPr>
        <w:t>。这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路串口</w:t>
      </w:r>
      <w:r>
        <w:rPr>
          <w:rFonts w:hint="eastAsia" w:ascii="等线" w:hAnsi="等线" w:eastAsia="等线" w:cs="等线"/>
          <w:sz w:val="16"/>
          <w:szCs w:val="16"/>
        </w:rPr>
        <w:t>也用于控制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SS2H</w:t>
      </w:r>
      <w:r>
        <w:rPr>
          <w:rFonts w:hint="eastAsia" w:ascii="等线" w:hAnsi="等线" w:eastAsia="等线" w:cs="等线"/>
          <w:sz w:val="16"/>
          <w:szCs w:val="16"/>
        </w:rPr>
        <w:t>70/100装置（见RS232控制命令）。</w:t>
      </w:r>
    </w:p>
    <w:p>
      <w:pPr>
        <w:pStyle w:val="36"/>
        <w:numPr>
          <w:ilvl w:val="0"/>
          <w:numId w:val="3"/>
        </w:numPr>
        <w:tabs>
          <w:tab w:val="left" w:pos="4447"/>
        </w:tabs>
        <w:ind w:left="426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当还需要RTS/CTS握手时，将R2连接到控制设备的RTS，将T2连接到CTS，如下图所示：</w:t>
      </w:r>
    </w:p>
    <w:p>
      <w:pPr>
        <w:keepNext/>
        <w:tabs>
          <w:tab w:val="left" w:pos="4447"/>
        </w:tabs>
        <w:spacing w:before="60"/>
        <w:ind w:left="68"/>
        <w:jc w:val="left"/>
        <w:rPr>
          <w:rFonts w:eastAsiaTheme="minorEastAsia" w:cstheme="minorHAnsi"/>
        </w:rPr>
      </w:pPr>
      <w:r>
        <w:rPr>
          <w:rFonts w:eastAsiaTheme="minorEastAsia" w:cstheme="minorHAnsi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52705</wp:posOffset>
            </wp:positionV>
            <wp:extent cx="3141345" cy="1025525"/>
            <wp:effectExtent l="0" t="0" r="254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18" cy="102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cstheme="minorHAnsi"/>
        </w:rPr>
        <w:br w:type="textWrapping" w:clear="all"/>
      </w:r>
    </w:p>
    <w:p>
      <w:pPr>
        <w:pStyle w:val="7"/>
        <w:jc w:val="center"/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US" w:eastAsia="zh-CN" w:bidi="ar-SA"/>
        </w:rPr>
      </w:pPr>
      <w:bookmarkStart w:id="7" w:name="_Ref48307821"/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US" w:eastAsia="zh-CN" w:bidi="ar-SA"/>
        </w:rPr>
        <w:t>图</w:t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GB" w:eastAsia="zh-CN" w:bidi="ar-SA"/>
        </w:rPr>
        <w:t xml:space="preserve"> </w:t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GB" w:eastAsia="zh-CN" w:bidi="ar-SA"/>
        </w:rPr>
        <w:fldChar w:fldCharType="begin"/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GB" w:eastAsia="zh-CN" w:bidi="ar-SA"/>
        </w:rPr>
        <w:instrText xml:space="preserve"> SEQ Figure \* ARABIC </w:instrText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GB" w:eastAsia="zh-CN" w:bidi="ar-SA"/>
        </w:rPr>
        <w:fldChar w:fldCharType="separate"/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GB" w:eastAsia="zh-CN" w:bidi="ar-SA"/>
        </w:rPr>
        <w:t>1</w:t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GB" w:eastAsia="zh-CN" w:bidi="ar-SA"/>
        </w:rPr>
        <w:fldChar w:fldCharType="end"/>
      </w:r>
      <w:bookmarkEnd w:id="7"/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GB" w:eastAsia="zh-CN" w:bidi="ar-SA"/>
        </w:rPr>
        <w:t xml:space="preserve"> - </w:t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US" w:eastAsia="zh-CN" w:bidi="ar-SA"/>
        </w:rPr>
        <w:t>带RTS/CTS交互的</w:t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GB" w:eastAsia="zh-CN" w:bidi="ar-SA"/>
        </w:rPr>
        <w:t>RS232</w:t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US" w:eastAsia="zh-CN" w:bidi="ar-SA"/>
        </w:rPr>
        <w:t>连线</w:t>
      </w:r>
    </w:p>
    <w:p>
      <w:pPr>
        <w:pStyle w:val="36"/>
        <w:numPr>
          <w:ilvl w:val="0"/>
          <w:numId w:val="3"/>
        </w:numPr>
        <w:tabs>
          <w:tab w:val="left" w:pos="4447"/>
        </w:tabs>
        <w:ind w:left="426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  <w:lang w:eastAsia="zh-CN"/>
        </w:rPr>
        <w:t>SS2H70/100</w:t>
      </w:r>
      <w:r>
        <w:rPr>
          <w:rFonts w:hint="eastAsia" w:ascii="等线" w:hAnsi="等线" w:eastAsia="等线" w:cs="等线"/>
          <w:sz w:val="16"/>
          <w:szCs w:val="16"/>
        </w:rPr>
        <w:t xml:space="preserve"> 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支持两个独立的RS232通道</w:t>
      </w:r>
      <w:r>
        <w:rPr>
          <w:rFonts w:hint="eastAsia" w:ascii="等线" w:hAnsi="等线" w:eastAsia="等线" w:cs="等线"/>
          <w:sz w:val="16"/>
          <w:szCs w:val="16"/>
        </w:rPr>
        <w:t xml:space="preserve">。T2/R2 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可以作为第二路独立的RS232通道，如下图所示</w:t>
      </w:r>
      <w:r>
        <w:rPr>
          <w:rFonts w:hint="eastAsia" w:ascii="等线" w:hAnsi="等线" w:eastAsia="等线" w:cs="等线"/>
          <w:sz w:val="16"/>
          <w:szCs w:val="16"/>
        </w:rPr>
        <w:t>:</w:t>
      </w:r>
    </w:p>
    <w:p>
      <w:pPr>
        <w:keepNext/>
        <w:tabs>
          <w:tab w:val="left" w:pos="4447"/>
        </w:tabs>
        <w:spacing w:before="60" w:after="60"/>
        <w:ind w:left="68"/>
        <w:jc w:val="center"/>
      </w:pPr>
      <w:r>
        <w:drawing>
          <wp:inline distT="0" distB="0" distL="114300" distR="114300">
            <wp:extent cx="4406265" cy="2469515"/>
            <wp:effectExtent l="0" t="0" r="13335" b="146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jc w:val="center"/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US" w:eastAsia="zh-CN" w:bidi="ar-SA"/>
        </w:rPr>
      </w:pP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US" w:eastAsia="zh-CN" w:bidi="ar-SA"/>
        </w:rPr>
        <w:t xml:space="preserve">图 </w:t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US" w:eastAsia="zh-CN" w:bidi="ar-SA"/>
        </w:rPr>
        <w:fldChar w:fldCharType="begin"/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US" w:eastAsia="zh-CN" w:bidi="ar-SA"/>
        </w:rPr>
        <w:instrText xml:space="preserve"> SEQ Figure \* ARABIC </w:instrText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US" w:eastAsia="zh-CN" w:bidi="ar-SA"/>
        </w:rPr>
        <w:fldChar w:fldCharType="separate"/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US" w:eastAsia="zh-CN" w:bidi="ar-SA"/>
        </w:rPr>
        <w:t>2</w:t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US" w:eastAsia="zh-CN" w:bidi="ar-SA"/>
        </w:rPr>
        <w:fldChar w:fldCharType="end"/>
      </w:r>
      <w:r>
        <w:rPr>
          <w:rFonts w:hint="eastAsia" w:ascii="等线" w:hAnsi="等线" w:eastAsia="等线" w:cs="等线"/>
          <w:i w:val="0"/>
          <w:iCs w:val="0"/>
          <w:color w:val="auto"/>
          <w:kern w:val="2"/>
          <w:sz w:val="16"/>
          <w:szCs w:val="16"/>
          <w:lang w:val="en-US" w:eastAsia="zh-CN" w:bidi="ar-SA"/>
        </w:rPr>
        <w:t xml:space="preserve"> - 双 RS232 口连接</w:t>
      </w:r>
    </w:p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等线" w:hAnsi="等线" w:eastAsia="等线" w:cs="等线"/>
          <w:sz w:val="20"/>
          <w:szCs w:val="20"/>
          <w:lang w:val="en-US" w:eastAsia="zh-CN"/>
        </w:rPr>
      </w:pPr>
      <w:bookmarkStart w:id="8" w:name="_Ref48652984"/>
      <w:bookmarkStart w:id="9" w:name="_Toc127"/>
      <w:bookmarkStart w:id="10" w:name="_Ref28934795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 xml:space="preserve">RJ45 </w:t>
      </w:r>
      <w:bookmarkEnd w:id="8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接线</w:t>
      </w:r>
      <w:bookmarkEnd w:id="9"/>
    </w:p>
    <w:p>
      <w:pPr>
        <w:spacing w:after="40"/>
        <w:rPr>
          <w:rFonts w:hint="eastAsia" w:eastAsia="宋体"/>
          <w:szCs w:val="18"/>
          <w:lang w:eastAsia="zh-CN"/>
        </w:rPr>
      </w:pPr>
      <w:r>
        <w:rPr>
          <w:rFonts w:hint="eastAsia" w:ascii="等线" w:hAnsi="等线" w:eastAsia="等线" w:cs="等线"/>
          <w:sz w:val="16"/>
          <w:szCs w:val="16"/>
        </w:rPr>
        <w:t>两个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RJ45</w:t>
      </w:r>
      <w:r>
        <w:rPr>
          <w:rFonts w:hint="eastAsia" w:ascii="等线" w:hAnsi="等线" w:eastAsia="等线" w:cs="等线"/>
          <w:sz w:val="16"/>
          <w:szCs w:val="16"/>
        </w:rPr>
        <w:t>连接器的接线必须相同</w:t>
      </w:r>
      <w:r>
        <w:rPr>
          <w:rFonts w:hint="eastAsia" w:eastAsia="宋体"/>
          <w:szCs w:val="18"/>
          <w:lang w:eastAsia="zh-CN"/>
        </w:rPr>
        <w:t>。</w:t>
      </w:r>
    </w:p>
    <w:tbl>
      <w:tblPr>
        <w:tblStyle w:val="2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3"/>
        <w:gridCol w:w="358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  <w:vAlign w:val="center"/>
          </w:tcPr>
          <w:p>
            <w:pPr>
              <w:jc w:val="center"/>
            </w:pPr>
            <w:r>
              <w:rPr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-2540</wp:posOffset>
                  </wp:positionV>
                  <wp:extent cx="1156970" cy="1121410"/>
                  <wp:effectExtent l="0" t="0" r="5080" b="2540"/>
                  <wp:wrapThrough wrapText="bothSides">
                    <wp:wrapPolygon>
                      <wp:start x="0" y="0"/>
                      <wp:lineTo x="0" y="21282"/>
                      <wp:lineTo x="21339" y="21282"/>
                      <wp:lineTo x="21339" y="0"/>
                      <wp:lineTo x="0" y="0"/>
                    </wp:wrapPolygon>
                  </wp:wrapThrough>
                  <wp:docPr id="4" name="Picture 2" descr="Rj45plug-8p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Rj45plug-8p8c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4" w:type="dxa"/>
            <w:vAlign w:val="center"/>
          </w:tcPr>
          <w:p>
            <w:pPr>
              <w:jc w:val="center"/>
            </w:pPr>
            <w:r>
              <w:rPr>
                <w:lang w:eastAsia="en-GB"/>
              </w:rPr>
              <w:drawing>
                <wp:inline distT="0" distB="0" distL="0" distR="0">
                  <wp:extent cx="1866900" cy="1092200"/>
                  <wp:effectExtent l="0" t="0" r="7620" b="5080"/>
                  <wp:docPr id="10" name="Picture 3" descr="rj45wir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rj45wiring.gif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63" cy="110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320" w:firstLineChars="200"/>
        <w:rPr>
          <w:rFonts w:hint="eastAsia" w:ascii="等线" w:hAnsi="等线" w:eastAsia="等线" w:cs="等线"/>
          <w:sz w:val="16"/>
          <w:szCs w:val="16"/>
        </w:rPr>
      </w:pPr>
    </w:p>
    <w:p>
      <w:pPr>
        <w:ind w:firstLine="320" w:firstLineChars="200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HDBaseT信号不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要</w:t>
      </w:r>
      <w:r>
        <w:rPr>
          <w:rFonts w:hint="eastAsia" w:ascii="等线" w:hAnsi="等线" w:eastAsia="等线" w:cs="等线"/>
          <w:sz w:val="16"/>
          <w:szCs w:val="16"/>
        </w:rPr>
        <w:t>通过任何以太网设备，必须直接连接到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SS2H</w:t>
      </w:r>
      <w:r>
        <w:rPr>
          <w:rFonts w:hint="eastAsia" w:ascii="等线" w:hAnsi="等线" w:eastAsia="等线" w:cs="等线"/>
          <w:sz w:val="16"/>
          <w:szCs w:val="16"/>
        </w:rPr>
        <w:t>70/10-R上的HDBaseT端口。</w:t>
      </w:r>
    </w:p>
    <w:p>
      <w:pPr>
        <w:ind w:firstLine="320" w:firstLineChars="200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请确保Cat6电缆使用4对23AWG实心铜线。不要使用劣质的铜包电缆，因为这些电缆的电阻要高得多。</w:t>
      </w:r>
    </w:p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等线" w:hAnsi="等线" w:eastAsia="等线" w:cs="等线"/>
          <w:sz w:val="20"/>
          <w:szCs w:val="20"/>
          <w:lang w:val="en-US" w:eastAsia="zh-CN"/>
        </w:rPr>
      </w:pPr>
      <w:bookmarkStart w:id="11" w:name="_Toc27755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测试图-Test Pattern,视频保持功能-Video Keep Alive</w:t>
      </w:r>
      <w:bookmarkEnd w:id="11"/>
    </w:p>
    <w:p>
      <w:pPr>
        <w:ind w:firstLine="320" w:firstLineChars="200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  <w:lang w:eastAsia="zh-CN"/>
        </w:rPr>
        <w:t>SS2H</w:t>
      </w:r>
      <w:r>
        <w:rPr>
          <w:rFonts w:hint="eastAsia" w:ascii="等线" w:hAnsi="等线" w:eastAsia="等线" w:cs="等线"/>
          <w:sz w:val="16"/>
          <w:szCs w:val="16"/>
        </w:rPr>
        <w:t>70/100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延长</w:t>
      </w:r>
      <w:r>
        <w:rPr>
          <w:rFonts w:hint="eastAsia" w:ascii="等线" w:hAnsi="等线" w:eastAsia="等线" w:cs="等线"/>
          <w:sz w:val="16"/>
          <w:szCs w:val="16"/>
        </w:rPr>
        <w:t>器提供了一个内置的测试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图</w:t>
      </w:r>
      <w:r>
        <w:rPr>
          <w:rFonts w:hint="eastAsia" w:ascii="等线" w:hAnsi="等线" w:eastAsia="等线" w:cs="等线"/>
          <w:sz w:val="16"/>
          <w:szCs w:val="16"/>
        </w:rPr>
        <w:t>生成器，用于验证从发射机到显示设备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间</w:t>
      </w:r>
      <w:r>
        <w:rPr>
          <w:rFonts w:hint="eastAsia" w:ascii="等线" w:hAnsi="等线" w:eastAsia="等线" w:cs="等线"/>
          <w:sz w:val="16"/>
          <w:szCs w:val="16"/>
        </w:rPr>
        <w:t>连接的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正确</w:t>
      </w:r>
      <w:r>
        <w:rPr>
          <w:rFonts w:hint="eastAsia" w:ascii="等线" w:hAnsi="等线" w:eastAsia="等线" w:cs="等线"/>
          <w:sz w:val="16"/>
          <w:szCs w:val="16"/>
        </w:rPr>
        <w:t>性。提供了几种不同分辨率的测试模式。请参阅RS232控制命令部分中的测试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图介绍-Test Pattern</w:t>
      </w:r>
      <w:r>
        <w:rPr>
          <w:rFonts w:hint="eastAsia" w:ascii="等线" w:hAnsi="等线" w:eastAsia="等线" w:cs="等线"/>
          <w:sz w:val="16"/>
          <w:szCs w:val="16"/>
        </w:rPr>
        <w:t>。当发射器上的前面板开关设置为TP时，测试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图</w:t>
      </w:r>
      <w:r>
        <w:rPr>
          <w:rFonts w:hint="eastAsia" w:ascii="等线" w:hAnsi="等线" w:eastAsia="等线" w:cs="等线"/>
          <w:sz w:val="16"/>
          <w:szCs w:val="16"/>
        </w:rPr>
        <w:t>启用。</w:t>
      </w:r>
    </w:p>
    <w:p>
      <w:pPr>
        <w:ind w:firstLine="320" w:firstLineChars="200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视频保持功能，确保在输入视频丢失的情况下，接收器HDMI输出端始终存在视频信号。此模式还可以有一个超时值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设置</w:t>
      </w:r>
      <w:r>
        <w:rPr>
          <w:rFonts w:hint="eastAsia" w:ascii="等线" w:hAnsi="等线" w:eastAsia="等线" w:cs="等线"/>
          <w:sz w:val="16"/>
          <w:szCs w:val="16"/>
        </w:rPr>
        <w:t>，在可编程的时间长达4小时后禁用测试模式。请参阅RS232控制命令部分中的视频保持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功能-</w:t>
      </w:r>
      <w:r>
        <w:rPr>
          <w:rFonts w:hint="eastAsia" w:ascii="等线" w:hAnsi="等线" w:eastAsia="等线" w:cs="等线"/>
          <w:b/>
          <w:bCs/>
          <w:sz w:val="16"/>
          <w:szCs w:val="16"/>
        </w:rPr>
        <w:t>Video Keep</w:t>
      </w:r>
      <w:r>
        <w:rPr>
          <w:rFonts w:hint="eastAsia" w:ascii="等线" w:hAnsi="等线" w:eastAsia="等线" w:cs="等线"/>
          <w:b/>
          <w:bCs/>
          <w:sz w:val="16"/>
          <w:szCs w:val="16"/>
          <w:lang w:val="en-US" w:eastAsia="zh-CN"/>
        </w:rPr>
        <w:t xml:space="preserve"> </w:t>
      </w:r>
      <w:r>
        <w:rPr>
          <w:rFonts w:hint="eastAsia" w:ascii="等线" w:hAnsi="等线" w:eastAsia="等线" w:cs="等线"/>
          <w:b/>
          <w:bCs/>
          <w:sz w:val="16"/>
          <w:szCs w:val="16"/>
        </w:rPr>
        <w:t>Alive</w:t>
      </w:r>
      <w:r>
        <w:rPr>
          <w:rFonts w:hint="eastAsia" w:ascii="等线" w:hAnsi="等线" w:eastAsia="等线" w:cs="等线"/>
          <w:sz w:val="16"/>
          <w:szCs w:val="16"/>
        </w:rPr>
        <w:t>。</w:t>
      </w:r>
    </w:p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default" w:ascii="等线" w:hAnsi="等线" w:eastAsia="等线" w:cs="等线"/>
          <w:sz w:val="20"/>
          <w:szCs w:val="20"/>
          <w:lang w:val="en-US" w:eastAsia="zh-CN"/>
        </w:rPr>
      </w:pPr>
      <w:bookmarkStart w:id="12" w:name="_Toc11521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4K分辨率转1080p</w:t>
      </w:r>
      <w:bookmarkEnd w:id="12"/>
    </w:p>
    <w:p>
      <w:pPr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SS2H70/100发送器可以接收4K50/4K60 4:4:4（18G）的HDMI 2.0信号。内置的向下缩放器，可确保适当缩放到10.2G的最大HDBaseT带宽，同时确保与显示单元的兼容性。以下提供三种选项：</w:t>
      </w:r>
    </w:p>
    <w:p>
      <w:pPr>
        <w:pStyle w:val="36"/>
        <w:numPr>
          <w:ilvl w:val="0"/>
          <w:numId w:val="4"/>
        </w:numPr>
        <w:ind w:left="426" w:hanging="283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1080p，将任何4K分辨率降级为1080p。</w:t>
      </w:r>
    </w:p>
    <w:p>
      <w:pPr>
        <w:pStyle w:val="36"/>
        <w:numPr>
          <w:ilvl w:val="0"/>
          <w:numId w:val="4"/>
        </w:numPr>
        <w:ind w:left="426" w:hanging="283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4K60-420，将4K60 4:4:4信号转换为4K60 4:2:0（颜色空间转换）。</w:t>
      </w:r>
    </w:p>
    <w:p>
      <w:pPr>
        <w:pStyle w:val="36"/>
        <w:numPr>
          <w:ilvl w:val="0"/>
          <w:numId w:val="4"/>
        </w:numPr>
        <w:ind w:left="426" w:hanging="283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Auto，根据电缆长度和显示能力提供最佳分辨率/颜色空间选项。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sz w:val="16"/>
          <w:szCs w:val="16"/>
          <w:lang w:val="en-US" w:eastAsia="zh-CN"/>
        </w:rPr>
      </w:pPr>
    </w:p>
    <w:p>
      <w:pPr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请参阅RS232控制命令部分中的4K下变换。</w:t>
      </w:r>
    </w:p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等线" w:hAnsi="等线" w:eastAsia="等线" w:cs="等线"/>
          <w:sz w:val="20"/>
          <w:szCs w:val="20"/>
          <w:lang w:val="en-US" w:eastAsia="zh-CN"/>
        </w:rPr>
      </w:pPr>
      <w:bookmarkStart w:id="13" w:name="_Toc5278"/>
      <w:bookmarkStart w:id="14" w:name="_Ref46397078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连接IR口</w:t>
      </w:r>
      <w:bookmarkEnd w:id="13"/>
    </w:p>
    <w:p>
      <w:pPr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发射器/接收器单元后部的IR IN和IR OUT端口可用于在两个单元之间发送IR遥控数据。下表详细说明了IR输入和输出端口的接线：</w:t>
      </w:r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8"/>
        <w:gridCol w:w="2389"/>
        <w:gridCol w:w="2390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3.5mm Jack Terminal</w:t>
            </w:r>
          </w:p>
        </w:tc>
        <w:tc>
          <w:tcPr>
            <w:tcW w:w="1667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IR Eye (Receiver)</w:t>
            </w:r>
          </w:p>
        </w:tc>
        <w:tc>
          <w:tcPr>
            <w:tcW w:w="1667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IR Bud (Emitter)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66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Tip</w:t>
            </w: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sz w:val="16"/>
                <w:szCs w:val="16"/>
              </w:rPr>
            </w:pPr>
            <w:r>
              <w:rPr>
                <w:rFonts w:hint="eastAsia" w:eastAsiaTheme="minorEastAsia"/>
                <w:sz w:val="16"/>
                <w:szCs w:val="16"/>
              </w:rPr>
              <w:t>5V</w:t>
            </w: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eastAsiaTheme="minorEastAsia"/>
                <w:sz w:val="16"/>
                <w:szCs w:val="16"/>
              </w:rPr>
            </w:pPr>
            <w:r>
              <w:rPr>
                <w:rFonts w:hint="eastAsia" w:eastAsiaTheme="minorEastAsia"/>
                <w:sz w:val="16"/>
                <w:szCs w:val="16"/>
              </w:rPr>
              <w:t>5V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66" w:type="pct"/>
            <w:vAlign w:val="center"/>
          </w:tcPr>
          <w:p>
            <w:pPr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Ring</w:t>
            </w:r>
          </w:p>
        </w:tc>
        <w:tc>
          <w:tcPr>
            <w:tcW w:w="1667" w:type="pct"/>
            <w:vAlign w:val="center"/>
          </w:tcPr>
          <w:p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IR Signal</w:t>
            </w:r>
          </w:p>
        </w:tc>
        <w:tc>
          <w:tcPr>
            <w:tcW w:w="1667" w:type="pct"/>
            <w:vAlign w:val="center"/>
          </w:tcPr>
          <w:p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 applicable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66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Sleeve</w:t>
            </w: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Ground</w:t>
            </w: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IR Signal</w:t>
            </w:r>
          </w:p>
        </w:tc>
      </w:tr>
    </w:tbl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等线" w:hAnsi="等线" w:eastAsia="等线" w:cs="等线"/>
          <w:sz w:val="20"/>
          <w:szCs w:val="20"/>
          <w:lang w:val="en-US" w:eastAsia="zh-CN"/>
        </w:rPr>
      </w:pPr>
      <w:bookmarkStart w:id="15" w:name="_Toc32345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RS232</w:t>
      </w:r>
      <w:bookmarkEnd w:id="10"/>
      <w:bookmarkEnd w:id="14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命令</w:t>
      </w:r>
      <w:bookmarkEnd w:id="15"/>
    </w:p>
    <w:p>
      <w:pPr>
        <w:spacing w:after="60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  <w:lang w:eastAsia="zh-CN"/>
        </w:rPr>
        <w:t>SS2H</w:t>
      </w:r>
      <w:r>
        <w:rPr>
          <w:rFonts w:hint="eastAsia" w:ascii="等线" w:hAnsi="等线" w:eastAsia="等线" w:cs="等线"/>
          <w:sz w:val="16"/>
          <w:szCs w:val="16"/>
        </w:rPr>
        <w:t>70/100发射机/接收机单元的许多功能可以使用RS232命令（Tx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,</w:t>
      </w:r>
      <w:r>
        <w:rPr>
          <w:rFonts w:hint="eastAsia" w:ascii="等线" w:hAnsi="等线" w:eastAsia="等线" w:cs="等线"/>
          <w:sz w:val="16"/>
          <w:szCs w:val="16"/>
        </w:rPr>
        <w:t>Rx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,GND</w:t>
      </w:r>
      <w:r>
        <w:rPr>
          <w:rFonts w:hint="eastAsia" w:ascii="等线" w:hAnsi="等线" w:eastAsia="等线" w:cs="等线"/>
          <w:sz w:val="16"/>
          <w:szCs w:val="16"/>
        </w:rPr>
        <w:t>）进行管理。本节中给出的ASCII命令使用以下端口设置：</w:t>
      </w:r>
    </w:p>
    <w:p>
      <w:pPr>
        <w:tabs>
          <w:tab w:val="left" w:pos="3119"/>
        </w:tabs>
        <w:ind w:firstLine="800" w:firstLineChars="500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Baud Rate: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 xml:space="preserve">      </w:t>
      </w:r>
      <w:r>
        <w:rPr>
          <w:rFonts w:hint="eastAsia" w:ascii="等线" w:hAnsi="等线" w:eastAsia="等线" w:cs="等线"/>
          <w:sz w:val="16"/>
          <w:szCs w:val="16"/>
        </w:rPr>
        <w:t>57600</w:t>
      </w:r>
    </w:p>
    <w:p>
      <w:pPr>
        <w:tabs>
          <w:tab w:val="left" w:pos="3119"/>
        </w:tabs>
        <w:ind w:firstLine="800" w:firstLineChars="500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Data Bits: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 xml:space="preserve">        </w:t>
      </w:r>
      <w:r>
        <w:rPr>
          <w:rFonts w:hint="eastAsia" w:ascii="等线" w:hAnsi="等线" w:eastAsia="等线" w:cs="等线"/>
          <w:sz w:val="16"/>
          <w:szCs w:val="16"/>
        </w:rPr>
        <w:t>8</w:t>
      </w:r>
    </w:p>
    <w:p>
      <w:pPr>
        <w:tabs>
          <w:tab w:val="left" w:pos="3119"/>
        </w:tabs>
        <w:ind w:firstLine="800" w:firstLineChars="500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Parity: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 xml:space="preserve">             </w:t>
      </w:r>
      <w:r>
        <w:rPr>
          <w:rFonts w:hint="eastAsia" w:ascii="等线" w:hAnsi="等线" w:eastAsia="等线" w:cs="等线"/>
          <w:sz w:val="16"/>
          <w:szCs w:val="16"/>
        </w:rPr>
        <w:t>None</w:t>
      </w:r>
    </w:p>
    <w:p>
      <w:pPr>
        <w:tabs>
          <w:tab w:val="left" w:pos="3119"/>
        </w:tabs>
        <w:ind w:firstLine="800" w:firstLineChars="500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Stop Bits: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 xml:space="preserve">        </w:t>
      </w:r>
      <w:r>
        <w:rPr>
          <w:rFonts w:hint="eastAsia" w:ascii="等线" w:hAnsi="等线" w:eastAsia="等线" w:cs="等线"/>
          <w:sz w:val="16"/>
          <w:szCs w:val="16"/>
        </w:rPr>
        <w:t>1</w:t>
      </w:r>
    </w:p>
    <w:p>
      <w:pPr>
        <w:rPr>
          <w:rFonts w:hint="eastAsia" w:ascii="等线" w:hAnsi="等线" w:eastAsia="等线" w:cs="等线"/>
          <w:b/>
          <w:sz w:val="16"/>
          <w:szCs w:val="16"/>
        </w:rPr>
      </w:pPr>
      <w:r>
        <w:rPr>
          <w:rFonts w:hint="eastAsia" w:ascii="等线" w:hAnsi="等线" w:eastAsia="等线" w:cs="等线"/>
          <w:b/>
          <w:sz w:val="16"/>
          <w:szCs w:val="16"/>
          <w:lang w:val="en-US" w:eastAsia="zh-CN"/>
        </w:rPr>
        <w:t>注意</w:t>
      </w:r>
      <w:r>
        <w:rPr>
          <w:rFonts w:hint="eastAsia" w:ascii="等线" w:hAnsi="等线" w:eastAsia="等线" w:cs="等线"/>
          <w:b/>
          <w:sz w:val="16"/>
          <w:szCs w:val="16"/>
        </w:rPr>
        <w:t>:</w:t>
      </w:r>
    </w:p>
    <w:p>
      <w:pPr>
        <w:pStyle w:val="36"/>
        <w:numPr>
          <w:ilvl w:val="0"/>
          <w:numId w:val="5"/>
        </w:numPr>
        <w:ind w:left="426" w:hanging="283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本节中的所有命令必须以大写形式发送，并且以ASCII回车符0x0d（由</w:t>
      </w:r>
      <w:r>
        <w:rPr>
          <w:rFonts w:hint="eastAsia" w:ascii="等线" w:hAnsi="等线" w:eastAsia="等线" w:cs="等线"/>
          <w:sz w:val="16"/>
          <w:szCs w:val="16"/>
        </w:rPr>
        <w:sym w:font="Wingdings 3" w:char="F038"/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 xml:space="preserve">  </w:t>
      </w:r>
      <w:r>
        <w:rPr>
          <w:rFonts w:hint="eastAsia" w:ascii="等线" w:hAnsi="等线" w:eastAsia="等线" w:cs="等线"/>
          <w:sz w:val="16"/>
          <w:szCs w:val="16"/>
        </w:rPr>
        <w:t>符号表示）终止。</w:t>
      </w:r>
    </w:p>
    <w:p>
      <w:pPr>
        <w:pStyle w:val="36"/>
        <w:numPr>
          <w:ilvl w:val="0"/>
          <w:numId w:val="5"/>
        </w:numPr>
        <w:ind w:left="426" w:hanging="283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所有响应均以ASCII回车符0x0d终止。</w:t>
      </w:r>
    </w:p>
    <w:p>
      <w:pPr>
        <w:pStyle w:val="36"/>
        <w:numPr>
          <w:ilvl w:val="0"/>
          <w:numId w:val="5"/>
        </w:numPr>
        <w:ind w:left="426" w:hanging="283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命令中显示的所有空格都是必需的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，</w:t>
      </w:r>
      <w:r>
        <w:rPr>
          <w:rFonts w:hint="eastAsia" w:ascii="等线" w:hAnsi="等线" w:eastAsia="等线" w:cs="等线"/>
          <w:sz w:val="16"/>
          <w:szCs w:val="16"/>
        </w:rPr>
        <w:t>小写字母用作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参数</w:t>
      </w:r>
      <w:r>
        <w:rPr>
          <w:rFonts w:hint="eastAsia" w:ascii="等线" w:hAnsi="等线" w:eastAsia="等线" w:cs="等线"/>
          <w:sz w:val="16"/>
          <w:szCs w:val="16"/>
        </w:rPr>
        <w:t>值放置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。</w:t>
      </w:r>
    </w:p>
    <w:p>
      <w:pPr>
        <w:pStyle w:val="36"/>
        <w:numPr>
          <w:ilvl w:val="0"/>
          <w:numId w:val="5"/>
        </w:numPr>
        <w:ind w:left="426" w:hanging="283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RS232命令可以发送到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SS2H</w:t>
      </w:r>
      <w:r>
        <w:rPr>
          <w:rFonts w:hint="eastAsia" w:ascii="等线" w:hAnsi="等线" w:eastAsia="等线" w:cs="等线"/>
          <w:sz w:val="16"/>
          <w:szCs w:val="16"/>
        </w:rPr>
        <w:t>70/100-T或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SS2H</w:t>
      </w:r>
      <w:r>
        <w:rPr>
          <w:rFonts w:hint="eastAsia" w:ascii="等线" w:hAnsi="等线" w:eastAsia="等线" w:cs="等线"/>
          <w:sz w:val="16"/>
          <w:szCs w:val="16"/>
        </w:rPr>
        <w:t>70/10-R，不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用</w:t>
      </w:r>
      <w:r>
        <w:rPr>
          <w:rFonts w:hint="eastAsia" w:ascii="等线" w:hAnsi="等线" w:eastAsia="等线" w:cs="等线"/>
          <w:sz w:val="16"/>
          <w:szCs w:val="16"/>
        </w:rPr>
        <w:t>考虑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RS232口实际接到的是发送器还是接收器</w:t>
      </w:r>
      <w:r>
        <w:rPr>
          <w:rFonts w:hint="eastAsia" w:ascii="等线" w:hAnsi="等线" w:eastAsia="等线" w:cs="等线"/>
          <w:sz w:val="16"/>
          <w:szCs w:val="16"/>
        </w:rPr>
        <w:t>。任何包含TX的命令总是被路由到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SS2H</w:t>
      </w:r>
      <w:r>
        <w:rPr>
          <w:rFonts w:hint="eastAsia" w:ascii="等线" w:hAnsi="等线" w:eastAsia="等线" w:cs="等线"/>
          <w:sz w:val="16"/>
          <w:szCs w:val="16"/>
        </w:rPr>
        <w:t>70/100-T，所有RX命令都被路由到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SS2H</w:t>
      </w:r>
      <w:r>
        <w:rPr>
          <w:rFonts w:hint="eastAsia" w:ascii="等线" w:hAnsi="等线" w:eastAsia="等线" w:cs="等线"/>
          <w:sz w:val="16"/>
          <w:szCs w:val="16"/>
        </w:rPr>
        <w:t>70/100-R。</w:t>
      </w:r>
    </w:p>
    <w:p>
      <w:pPr>
        <w:pStyle w:val="36"/>
        <w:numPr>
          <w:ilvl w:val="0"/>
          <w:numId w:val="5"/>
        </w:numPr>
        <w:ind w:left="426" w:hanging="283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无论波特率或其他设置如何，所有RS232通信都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可以直通</w:t>
      </w:r>
      <w:r>
        <w:rPr>
          <w:rFonts w:hint="eastAsia" w:ascii="等线" w:hAnsi="等线" w:eastAsia="等线" w:cs="等线"/>
          <w:sz w:val="16"/>
          <w:szCs w:val="16"/>
        </w:rPr>
        <w:t>通过。</w:t>
      </w:r>
    </w:p>
    <w:p>
      <w:pPr>
        <w:pStyle w:val="36"/>
        <w:numPr>
          <w:ilvl w:val="0"/>
          <w:numId w:val="0"/>
        </w:numPr>
        <w:ind w:left="143" w:leftChars="0"/>
        <w:rPr>
          <w:rFonts w:hint="eastAsia" w:ascii="等线" w:hAnsi="等线" w:eastAsia="等线" w:cs="等线"/>
          <w:sz w:val="16"/>
          <w:szCs w:val="16"/>
        </w:rPr>
      </w:pPr>
    </w:p>
    <w:p>
      <w:pPr>
        <w:bidi w:val="0"/>
        <w:rPr>
          <w:rFonts w:hint="eastAsia" w:ascii="等线" w:hAnsi="等线" w:eastAsia="等线" w:cs="等线"/>
          <w:b/>
          <w:bCs/>
          <w:szCs w:val="1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SS2H70/100-PC工具</w:t>
      </w:r>
    </w:p>
    <w:p>
      <w:pPr>
        <w:spacing w:after="40"/>
        <w:rPr>
          <w:rFonts w:hint="eastAsia" w:ascii="等线" w:hAnsi="等线" w:eastAsia="等线" w:cs="等线"/>
          <w:sz w:val="16"/>
          <w:szCs w:val="16"/>
          <w:lang w:val="en-GB" w:eastAsia="zh-CN"/>
        </w:rPr>
      </w:pPr>
      <w:bookmarkStart w:id="16" w:name="_Toc17961584"/>
      <w:r>
        <w:rPr>
          <w:rFonts w:hint="eastAsia" w:ascii="等线" w:hAnsi="等线" w:eastAsia="等线" w:cs="等线"/>
          <w:sz w:val="16"/>
          <w:szCs w:val="16"/>
          <w:lang w:val="en-GB" w:eastAsia="zh-CN"/>
        </w:rPr>
        <w:t>SS2H70/100 PCTools是一个PC软件包，允许用户连接/控制产品。请通过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电脑的RS232</w:t>
      </w:r>
      <w:r>
        <w:rPr>
          <w:rFonts w:hint="eastAsia" w:ascii="等线" w:hAnsi="等线" w:eastAsia="等线" w:cs="等线"/>
          <w:sz w:val="16"/>
          <w:szCs w:val="16"/>
          <w:lang w:val="en-GB" w:eastAsia="zh-CN"/>
        </w:rPr>
        <w:t>通信端口与SS2H70/100（发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送器</w:t>
      </w:r>
      <w:r>
        <w:rPr>
          <w:rFonts w:hint="eastAsia" w:ascii="等线" w:hAnsi="等线" w:eastAsia="等线" w:cs="等线"/>
          <w:sz w:val="16"/>
          <w:szCs w:val="16"/>
          <w:lang w:val="en-GB" w:eastAsia="zh-CN"/>
        </w:rPr>
        <w:t>或接收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器</w:t>
      </w:r>
      <w:r>
        <w:rPr>
          <w:rFonts w:hint="eastAsia" w:ascii="等线" w:hAnsi="等线" w:eastAsia="等线" w:cs="等线"/>
          <w:sz w:val="16"/>
          <w:szCs w:val="16"/>
          <w:lang w:val="en-GB" w:eastAsia="zh-CN"/>
        </w:rPr>
        <w:t>）的RS232（Tx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,</w:t>
      </w:r>
      <w:r>
        <w:rPr>
          <w:rFonts w:hint="eastAsia" w:ascii="等线" w:hAnsi="等线" w:eastAsia="等线" w:cs="等线"/>
          <w:sz w:val="16"/>
          <w:szCs w:val="16"/>
          <w:lang w:val="en-GB" w:eastAsia="zh-CN"/>
        </w:rPr>
        <w:t>Rx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,GND</w:t>
      </w:r>
      <w:r>
        <w:rPr>
          <w:rFonts w:hint="eastAsia" w:ascii="等线" w:hAnsi="等线" w:eastAsia="等线" w:cs="等线"/>
          <w:sz w:val="16"/>
          <w:szCs w:val="16"/>
          <w:lang w:val="en-GB" w:eastAsia="zh-CN"/>
        </w:rPr>
        <w:t>）端口连接。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PC工具</w:t>
      </w:r>
      <w:r>
        <w:rPr>
          <w:rFonts w:hint="eastAsia" w:ascii="等线" w:hAnsi="等线" w:eastAsia="等线" w:cs="等线"/>
          <w:sz w:val="16"/>
          <w:szCs w:val="16"/>
          <w:lang w:val="en-GB" w:eastAsia="zh-CN"/>
        </w:rPr>
        <w:t>提供了一个非常简单易用的界面，用于管理/监控SS2H70/100。</w:t>
      </w:r>
    </w:p>
    <w:p>
      <w:pPr>
        <w:spacing w:after="40"/>
        <w:rPr>
          <w:rFonts w:hint="eastAsia" w:ascii="等线" w:hAnsi="等线" w:eastAsia="等线" w:cs="等线"/>
          <w:sz w:val="16"/>
          <w:szCs w:val="16"/>
          <w:lang w:val="en-GB" w:eastAsia="zh-CN"/>
        </w:rPr>
      </w:pPr>
    </w:p>
    <w:p>
      <w:pPr>
        <w:spacing w:after="40"/>
        <w:rPr>
          <w:rFonts w:hint="eastAsia" w:ascii="等线" w:hAnsi="等线" w:eastAsia="等线" w:cs="等线"/>
          <w:sz w:val="16"/>
          <w:szCs w:val="16"/>
          <w:lang w:val="en-GB" w:eastAsia="zh-CN"/>
        </w:rPr>
      </w:pPr>
      <w:r>
        <w:rPr>
          <w:rFonts w:hint="eastAsia" w:ascii="等线" w:hAnsi="等线" w:eastAsia="等线" w:cs="等线"/>
          <w:sz w:val="16"/>
          <w:szCs w:val="16"/>
          <w:lang w:val="en-GB" w:eastAsia="zh-CN"/>
        </w:rPr>
        <w:t>除HELP命令外，以下所有命令都包含在SS2H70/100 PCTools软件中。</w:t>
      </w:r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HELP 指令</w:t>
      </w:r>
    </w:p>
    <w:p>
      <w:pPr>
        <w:spacing w:after="40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此指令返回所有的RS232指令列表</w:t>
      </w:r>
      <w:r>
        <w:rPr>
          <w:rFonts w:hint="eastAsia" w:ascii="等线" w:hAnsi="等线" w:eastAsia="等线" w:cs="等线"/>
          <w:sz w:val="16"/>
          <w:szCs w:val="16"/>
        </w:rPr>
        <w:t xml:space="preserve"> </w:t>
      </w:r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6"/>
        <w:gridCol w:w="4391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</w:tcPr>
          <w:p>
            <w:pP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Commands</w:t>
            </w:r>
          </w:p>
        </w:tc>
        <w:tc>
          <w:tcPr>
            <w:tcW w:w="306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</w:tcPr>
          <w:p>
            <w:pP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Command Receive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HELP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3063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Get the current Transmitter Commands list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pct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RX HELP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3063" w:type="pct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b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Get the current Receiver Commands list</w:t>
            </w:r>
          </w:p>
        </w:tc>
      </w:tr>
    </w:tbl>
    <w:p>
      <w:pPr>
        <w:pStyle w:val="3"/>
        <w:rPr>
          <w:rFonts w:hint="eastAsia" w:ascii="等线" w:hAnsi="等线" w:eastAsia="等线" w:cs="等线"/>
          <w:sz w:val="18"/>
          <w:szCs w:val="18"/>
          <w:lang w:val="en-US" w:eastAsia="zh-CN"/>
        </w:rPr>
      </w:pPr>
    </w:p>
    <w:p>
      <w:pPr>
        <w:bidi w:val="0"/>
        <w:rPr>
          <w:rFonts w:hint="default" w:ascii="等线" w:hAnsi="等线" w:eastAsia="等线" w:cs="等线"/>
          <w:b/>
          <w:bCs/>
          <w:sz w:val="20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输入 HDCP 类型</w:t>
      </w:r>
    </w:p>
    <w:p>
      <w:pPr>
        <w:rPr>
          <w:rFonts w:hint="eastAsia" w:ascii="等线" w:hAnsi="等线" w:eastAsia="等线" w:cs="等线"/>
          <w:sz w:val="16"/>
          <w:szCs w:val="16"/>
          <w:lang w:val="en-US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设置HDMI输入的HDCP</w:t>
      </w:r>
    </w:p>
    <w:tbl>
      <w:tblPr>
        <w:tblStyle w:val="47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4224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3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Commands</w:t>
            </w:r>
          </w:p>
        </w:tc>
        <w:tc>
          <w:tcPr>
            <w:tcW w:w="2947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INPUT-HDCP-CONFIG w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7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w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is one of following:</w:t>
            </w:r>
          </w:p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1.4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– Accepts HDCP 1.4 and No HDCP</w:t>
            </w:r>
          </w:p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2.2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– (default) Accepts HDCP 2.2, HDCP 1.4 and No HDCP</w:t>
            </w:r>
          </w:p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OFF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– Only accepts signals with No HDCP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INPUT-HDCP-CONFIG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Get the current input HDCP mode</w:t>
            </w:r>
          </w:p>
        </w:tc>
      </w:tr>
    </w:tbl>
    <w:p>
      <w:pPr>
        <w:bidi w:val="0"/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输出 HDCP 类型</w:t>
      </w:r>
    </w:p>
    <w:tbl>
      <w:tblPr>
        <w:tblStyle w:val="47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4"/>
        <w:gridCol w:w="4423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4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Commands</w:t>
            </w:r>
          </w:p>
        </w:tc>
        <w:tc>
          <w:tcPr>
            <w:tcW w:w="3086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4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HDCP-OPTION w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3086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w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is one of following:</w:t>
            </w:r>
          </w:p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FORCE-1.4</w:t>
            </w:r>
          </w:p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FORCE-2.2</w:t>
            </w:r>
          </w:p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FORCE-OFF (cascade mode) </w:t>
            </w:r>
          </w:p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FOLLOW-INPUT (default)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4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HDCP-OPTION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3086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Get the output current HDCP mode</w:t>
            </w:r>
          </w:p>
        </w:tc>
      </w:tr>
    </w:tbl>
    <w:p>
      <w:pPr>
        <w:pStyle w:val="3"/>
        <w:rPr>
          <w:rFonts w:hint="eastAsia" w:ascii="等线" w:hAnsi="等线" w:eastAsia="等线" w:cs="等线"/>
          <w:sz w:val="18"/>
          <w:szCs w:val="18"/>
          <w:lang w:val="en-US" w:eastAsia="zh-CN"/>
        </w:rPr>
      </w:pPr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设置EDID</w:t>
      </w:r>
    </w:p>
    <w:p>
      <w:pPr>
        <w:spacing w:after="120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提供以下预定义EDID选项。当前面板拨码开关拨到</w:t>
      </w:r>
      <w:r>
        <w:rPr>
          <w:rFonts w:hint="eastAsia" w:ascii="等线" w:hAnsi="等线" w:eastAsia="等线" w:cs="等线"/>
          <w:b/>
          <w:sz w:val="16"/>
          <w:szCs w:val="16"/>
        </w:rPr>
        <w:t>PRE</w:t>
      </w:r>
      <w:r>
        <w:rPr>
          <w:rFonts w:hint="eastAsia" w:ascii="等线" w:hAnsi="等线" w:eastAsia="等线" w:cs="等线"/>
          <w:sz w:val="16"/>
          <w:szCs w:val="16"/>
        </w:rPr>
        <w:t xml:space="preserve"> 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位置时，预定义EDID起作用。</w:t>
      </w:r>
    </w:p>
    <w:tbl>
      <w:tblPr>
        <w:tblStyle w:val="49"/>
        <w:tblW w:w="0" w:type="auto"/>
        <w:tblInd w:w="0" w:type="dxa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2410"/>
        <w:gridCol w:w="2239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4K60-2.0  (default)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4K60-5.1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4K60-7.1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4K30-2.0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4K30-5.1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4K30-7.1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1080P60-2.0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1080P60-5.1</w:t>
            </w:r>
          </w:p>
        </w:tc>
        <w:tc>
          <w:tcPr>
            <w:tcW w:w="2410" w:type="dxa"/>
          </w:tcPr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1080P60-7.1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1080P60-3D-7.1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1080P60-DVI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1920x1200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1680x1050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1600x1200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1440x900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1400x1050</w:t>
            </w:r>
          </w:p>
        </w:tc>
        <w:tc>
          <w:tcPr>
            <w:tcW w:w="2239" w:type="dxa"/>
          </w:tcPr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1360x768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1280x1024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1024x768P60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720P60-2.0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MANUAL</w:t>
            </w:r>
          </w:p>
          <w:p>
            <w:pPr>
              <w:pStyle w:val="36"/>
              <w:numPr>
                <w:ilvl w:val="0"/>
                <w:numId w:val="6"/>
              </w:numPr>
              <w:ind w:left="284" w:hanging="142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PASS</w:t>
            </w:r>
          </w:p>
        </w:tc>
      </w:tr>
    </w:tbl>
    <w:p>
      <w:pPr>
        <w:rPr>
          <w:sz w:val="8"/>
          <w:szCs w:val="8"/>
        </w:rPr>
      </w:pPr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1"/>
        <w:gridCol w:w="4376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Commands</w:t>
            </w:r>
          </w:p>
        </w:tc>
        <w:tc>
          <w:tcPr>
            <w:tcW w:w="305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947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Courier New" w:hAnsi="Courier New" w:cs="Courier New"/>
                <w:b w:val="0"/>
                <w:bCs w:val="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t xml:space="preserve">SET </w:t>
            </w:r>
            <w:r>
              <w:rPr>
                <w:rFonts w:hint="eastAsia" w:ascii="Courier New" w:hAnsi="Courier New" w:cs="Courier New" w:eastAsiaTheme="minorEastAsia"/>
                <w:b/>
                <w:bCs/>
                <w:sz w:val="16"/>
                <w:szCs w:val="16"/>
              </w:rPr>
              <w:t>TX PREDEFINE-EDID w</w:t>
            </w: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sym w:font="Wingdings 3" w:char="F038"/>
            </w:r>
          </w:p>
          <w:p>
            <w:pPr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rFonts w:cstheme="minorHAnsi"/>
                <w:b w:val="0"/>
                <w:bCs w:val="0"/>
                <w:sz w:val="16"/>
                <w:szCs w:val="16"/>
              </w:rPr>
              <w:t xml:space="preserve">(default: </w:t>
            </w:r>
            <w:bookmarkStart w:id="17" w:name="_Hlk49097015"/>
            <w:r>
              <w:rPr>
                <w:rFonts w:cstheme="minorHAnsi"/>
                <w:b w:val="0"/>
                <w:bCs w:val="0"/>
                <w:sz w:val="16"/>
                <w:szCs w:val="16"/>
              </w:rPr>
              <w:t>4K60-2.0</w:t>
            </w:r>
            <w:bookmarkEnd w:id="17"/>
            <w:r>
              <w:rPr>
                <w:rFonts w:cstheme="minorHAnsi"/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305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eastAsiaTheme="minorEastAsia"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w</w:t>
            </w:r>
            <w:r>
              <w:rPr>
                <w:rFonts w:cstheme="minorHAnsi"/>
                <w:sz w:val="16"/>
                <w:szCs w:val="16"/>
              </w:rPr>
              <w:t xml:space="preserve"> is </w:t>
            </w:r>
            <w:r>
              <w:rPr>
                <w:rFonts w:hint="eastAsia" w:eastAsiaTheme="minorEastAsia" w:cstheme="minorHAnsi"/>
                <w:sz w:val="16"/>
                <w:szCs w:val="16"/>
              </w:rPr>
              <w:t xml:space="preserve">one of the </w:t>
            </w:r>
            <w:r>
              <w:rPr>
                <w:rFonts w:eastAsiaTheme="minorEastAsia" w:cstheme="minorHAnsi"/>
                <w:sz w:val="16"/>
                <w:szCs w:val="16"/>
              </w:rPr>
              <w:t>22</w:t>
            </w:r>
            <w:r>
              <w:rPr>
                <w:rFonts w:hint="eastAsia" w:eastAsiaTheme="minorEastAsia" w:cstheme="minorHAnsi"/>
                <w:sz w:val="16"/>
                <w:szCs w:val="16"/>
              </w:rPr>
              <w:t xml:space="preserve"> EDID options </w:t>
            </w:r>
            <w:r>
              <w:rPr>
                <w:rFonts w:eastAsiaTheme="minorEastAsia" w:cstheme="minorHAnsi"/>
                <w:sz w:val="16"/>
                <w:szCs w:val="16"/>
              </w:rPr>
              <w:t xml:space="preserve">as </w:t>
            </w:r>
            <w:r>
              <w:rPr>
                <w:rFonts w:hint="eastAsia" w:eastAsiaTheme="minorEastAsia" w:cstheme="minorHAnsi"/>
                <w:sz w:val="16"/>
                <w:szCs w:val="16"/>
              </w:rPr>
              <w:t>given above</w:t>
            </w:r>
            <w:r>
              <w:rPr>
                <w:rFonts w:eastAsiaTheme="minorEastAsia" w:cstheme="minorHAnsi"/>
                <w:sz w:val="16"/>
                <w:szCs w:val="16"/>
              </w:rPr>
              <w:t>.</w:t>
            </w:r>
          </w:p>
          <w:p>
            <w:pPr>
              <w:jc w:val="left"/>
              <w:rPr>
                <w:rFonts w:eastAsiaTheme="minorEastAsia"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See below for use of the MANUAL and PASS options.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t xml:space="preserve">GET TX </w:t>
            </w:r>
            <w:r>
              <w:rPr>
                <w:rFonts w:hint="eastAsia" w:ascii="Courier New" w:hAnsi="Courier New" w:cs="Courier New" w:eastAsiaTheme="minorEastAsia"/>
                <w:b/>
                <w:bCs/>
                <w:sz w:val="16"/>
                <w:szCs w:val="16"/>
              </w:rPr>
              <w:t>PREDEFINE-EDID</w:t>
            </w: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305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Get the current EDID setting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7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t>SET TX COPY-DISP-EDID</w:t>
            </w: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305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Copy Display EDID to the MANUAL EDID memory.</w:t>
            </w:r>
          </w:p>
        </w:tc>
      </w:tr>
      <w:bookmarkEnd w:id="16"/>
    </w:tbl>
    <w:p>
      <w:pPr>
        <w:pStyle w:val="3"/>
        <w:rPr>
          <w:rFonts w:hint="eastAsia" w:ascii="等线" w:hAnsi="等线" w:eastAsia="等线" w:cs="等线"/>
          <w:sz w:val="18"/>
          <w:szCs w:val="18"/>
          <w:lang w:val="en-US" w:eastAsia="zh-CN"/>
        </w:rPr>
      </w:pPr>
      <w:bookmarkStart w:id="18" w:name="_Ref46397680"/>
    </w:p>
    <w:p>
      <w:pPr>
        <w:bidi w:val="0"/>
        <w:rPr>
          <w:rFonts w:hint="default" w:ascii="等线" w:hAnsi="等线" w:eastAsia="等线" w:cs="等线"/>
          <w:b/>
          <w:bCs/>
          <w:sz w:val="20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4K</w:t>
      </w:r>
      <w:bookmarkEnd w:id="18"/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 xml:space="preserve"> 图像下变换</w:t>
      </w:r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6"/>
        <w:gridCol w:w="4391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Commands</w:t>
            </w:r>
          </w:p>
        </w:tc>
        <w:tc>
          <w:tcPr>
            <w:tcW w:w="306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Courier New" w:hAnsi="Courier New" w:cs="Courier New"/>
                <w:b w:val="0"/>
                <w:bCs w:val="0"/>
                <w:sz w:val="16"/>
                <w:szCs w:val="16"/>
              </w:rPr>
            </w:pPr>
            <w:bookmarkStart w:id="19" w:name="_Hlk48888642"/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t xml:space="preserve">SET </w:t>
            </w:r>
            <w:r>
              <w:rPr>
                <w:rFonts w:hint="eastAsia" w:ascii="Courier New" w:hAnsi="Courier New" w:cs="Courier New" w:eastAsiaTheme="minorEastAsia"/>
                <w:b/>
                <w:bCs/>
                <w:sz w:val="16"/>
                <w:szCs w:val="16"/>
              </w:rPr>
              <w:t>TX 4K-HANDLE</w:t>
            </w: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t xml:space="preserve"> w</w:t>
            </w:r>
            <w:bookmarkEnd w:id="19"/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sym w:font="Wingdings 3" w:char="F038"/>
            </w:r>
          </w:p>
          <w:p>
            <w:pPr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rFonts w:cstheme="minorHAnsi"/>
                <w:b w:val="0"/>
                <w:bCs w:val="0"/>
                <w:sz w:val="16"/>
                <w:szCs w:val="16"/>
              </w:rPr>
              <w:t>(default: Auto)</w:t>
            </w:r>
          </w:p>
        </w:tc>
        <w:tc>
          <w:tcPr>
            <w:tcW w:w="306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w</w:t>
            </w:r>
            <w:r>
              <w:rPr>
                <w:rFonts w:cstheme="minorHAnsi"/>
                <w:sz w:val="16"/>
                <w:szCs w:val="16"/>
              </w:rPr>
              <w:t xml:space="preserve"> is </w:t>
            </w:r>
            <w:r>
              <w:rPr>
                <w:rFonts w:hint="eastAsia" w:cstheme="minorHAnsi"/>
                <w:sz w:val="16"/>
                <w:szCs w:val="16"/>
              </w:rPr>
              <w:t>one of following options</w:t>
            </w:r>
            <w:r>
              <w:rPr>
                <w:rFonts w:cstheme="minorHAnsi"/>
                <w:sz w:val="16"/>
                <w:szCs w:val="16"/>
              </w:rPr>
              <w:t>:</w:t>
            </w:r>
          </w:p>
          <w:p>
            <w:pPr>
              <w:jc w:val="left"/>
              <w:rPr>
                <w:rFonts w:ascii="Courier New" w:hAnsi="Courier New" w:cs="Courier New" w:eastAsiaTheme="minorEastAsia"/>
                <w:b/>
                <w:sz w:val="16"/>
                <w:szCs w:val="16"/>
              </w:rPr>
            </w:pPr>
            <w:r>
              <w:rPr>
                <w:rFonts w:ascii="Courier New" w:hAnsi="Courier New" w:cs="Courier New" w:eastAsiaTheme="minorEastAsia"/>
                <w:b/>
                <w:sz w:val="16"/>
                <w:szCs w:val="16"/>
              </w:rPr>
              <w:t>1080P</w:t>
            </w:r>
          </w:p>
          <w:p>
            <w:pPr>
              <w:jc w:val="left"/>
              <w:rPr>
                <w:rFonts w:ascii="Courier New" w:hAnsi="Courier New" w:cs="Courier New" w:eastAsiaTheme="minorEastAsia"/>
                <w:b/>
                <w:sz w:val="16"/>
                <w:szCs w:val="16"/>
              </w:rPr>
            </w:pPr>
            <w:r>
              <w:rPr>
                <w:rFonts w:ascii="Courier New" w:hAnsi="Courier New" w:cs="Courier New" w:eastAsiaTheme="minorEastAsia"/>
                <w:b/>
                <w:sz w:val="16"/>
                <w:szCs w:val="16"/>
              </w:rPr>
              <w:t>4K60-420</w:t>
            </w:r>
          </w:p>
          <w:p>
            <w:pPr>
              <w:jc w:val="left"/>
              <w:rPr>
                <w:rFonts w:eastAsiaTheme="minorEastAsia" w:cstheme="minorHAnsi"/>
                <w:sz w:val="16"/>
                <w:szCs w:val="16"/>
              </w:rPr>
            </w:pPr>
            <w:r>
              <w:rPr>
                <w:rFonts w:ascii="Courier New" w:hAnsi="Courier New" w:cs="Courier New" w:eastAsiaTheme="minorEastAsia"/>
                <w:b/>
                <w:sz w:val="16"/>
                <w:szCs w:val="16"/>
              </w:rPr>
              <w:t xml:space="preserve">AUTO </w:t>
            </w:r>
            <w:r>
              <w:rPr>
                <w:rFonts w:eastAsiaTheme="minorEastAsia" w:cstheme="minorHAnsi"/>
                <w:bCs/>
                <w:sz w:val="16"/>
                <w:szCs w:val="16"/>
              </w:rPr>
              <w:t>(default)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t xml:space="preserve">GET </w:t>
            </w:r>
            <w:r>
              <w:rPr>
                <w:rFonts w:hint="eastAsia" w:ascii="Courier New" w:hAnsi="Courier New" w:cs="Courier New" w:eastAsiaTheme="minorEastAsia"/>
                <w:b/>
                <w:bCs/>
                <w:sz w:val="16"/>
                <w:szCs w:val="16"/>
              </w:rPr>
              <w:t>TX 4</w:t>
            </w:r>
            <w:r>
              <w:rPr>
                <w:rFonts w:ascii="Courier New" w:hAnsi="Courier New" w:cs="Courier New" w:eastAsiaTheme="minorEastAsia"/>
                <w:b/>
                <w:bCs/>
                <w:sz w:val="16"/>
                <w:szCs w:val="16"/>
              </w:rPr>
              <w:t>K</w:t>
            </w:r>
            <w:r>
              <w:rPr>
                <w:rFonts w:hint="eastAsia" w:ascii="Courier New" w:hAnsi="Courier New" w:cs="Courier New" w:eastAsiaTheme="minorEastAsia"/>
                <w:b/>
                <w:bCs/>
                <w:sz w:val="16"/>
                <w:szCs w:val="16"/>
              </w:rPr>
              <w:t>-HANDLE</w:t>
            </w: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306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Get the current 4K handling mode</w:t>
            </w:r>
          </w:p>
        </w:tc>
      </w:tr>
    </w:tbl>
    <w:p>
      <w:pPr>
        <w:pStyle w:val="3"/>
        <w:rPr>
          <w:rFonts w:hint="eastAsia" w:ascii="等线" w:hAnsi="等线" w:eastAsia="等线" w:cs="等线"/>
          <w:sz w:val="18"/>
          <w:szCs w:val="18"/>
          <w:lang w:val="en-US" w:eastAsia="zh-CN"/>
        </w:rPr>
      </w:pPr>
      <w:bookmarkStart w:id="20" w:name="_Ref46397217"/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 xml:space="preserve">Video Keep Alive </w:t>
      </w:r>
      <w:bookmarkEnd w:id="20"/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(VKA, 视频保持) (Timed)</w:t>
      </w:r>
    </w:p>
    <w:p>
      <w:pPr>
        <w:rPr>
          <w:rFonts w:eastAsiaTheme="minorEastAsia"/>
        </w:rPr>
      </w:pPr>
      <w:r>
        <w:rPr>
          <w:rFonts w:hint="eastAsia" w:eastAsiaTheme="minorEastAsia"/>
          <w:lang w:val="en-US" w:eastAsia="zh-CN"/>
        </w:rPr>
        <w:t>当</w:t>
      </w:r>
      <w:r>
        <w:rPr>
          <w:rFonts w:hint="eastAsia" w:eastAsiaTheme="minorEastAsia"/>
          <w:lang w:eastAsia="zh-CN"/>
        </w:rPr>
        <w:t>SS2H70/100</w:t>
      </w:r>
      <w:r>
        <w:rPr>
          <w:rFonts w:eastAsiaTheme="minorEastAsia"/>
        </w:rPr>
        <w:t>-T</w:t>
      </w:r>
      <w:r>
        <w:rPr>
          <w:rFonts w:hint="eastAsia" w:eastAsiaTheme="minorEastAsia"/>
          <w:lang w:val="en-US" w:eastAsia="zh-CN"/>
        </w:rPr>
        <w:t>无HDMI输入信号时</w:t>
      </w:r>
      <w:r>
        <w:rPr>
          <w:rFonts w:eastAsiaTheme="minorEastAsia"/>
        </w:rPr>
        <w:t xml:space="preserve">, </w:t>
      </w:r>
      <w:r>
        <w:rPr>
          <w:rFonts w:hint="eastAsia" w:eastAsiaTheme="minorEastAsia"/>
          <w:lang w:val="en-US" w:eastAsia="zh-CN"/>
        </w:rPr>
        <w:t>有以下两个选项</w:t>
      </w:r>
      <w:r>
        <w:rPr>
          <w:rFonts w:eastAsiaTheme="minorEastAsia"/>
        </w:rPr>
        <w:t>:</w:t>
      </w:r>
    </w:p>
    <w:p>
      <w:pPr>
        <w:pStyle w:val="36"/>
        <w:numPr>
          <w:ilvl w:val="0"/>
          <w:numId w:val="6"/>
        </w:numPr>
        <w:rPr>
          <w:rFonts w:hint="eastAsia" w:ascii="等线" w:hAnsi="等线" w:eastAsia="等线" w:cs="等线"/>
          <w:sz w:val="16"/>
          <w:szCs w:val="16"/>
        </w:rPr>
      </w:pPr>
      <w:bookmarkStart w:id="21" w:name="_Hlk48743947"/>
      <w:bookmarkStart w:id="22" w:name="_Hlk48743827"/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输出测试图-Test Pattern</w:t>
      </w:r>
    </w:p>
    <w:bookmarkEnd w:id="21"/>
    <w:p>
      <w:pPr>
        <w:pStyle w:val="36"/>
        <w:numPr>
          <w:ilvl w:val="0"/>
          <w:numId w:val="6"/>
        </w:numPr>
        <w:rPr>
          <w:rFonts w:hint="eastAsia" w:ascii="等线" w:hAnsi="等线" w:eastAsia="等线" w:cs="等线"/>
          <w:sz w:val="16"/>
          <w:szCs w:val="16"/>
        </w:rPr>
      </w:pPr>
      <w:bookmarkStart w:id="23" w:name="_Hlk48744046"/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无输出-No Timing</w:t>
      </w:r>
    </w:p>
    <w:bookmarkEnd w:id="22"/>
    <w:bookmarkEnd w:id="23"/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7"/>
        <w:gridCol w:w="3390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5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Commands</w:t>
            </w:r>
          </w:p>
        </w:tc>
        <w:tc>
          <w:tcPr>
            <w:tcW w:w="2365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5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NO-SIGNAL-HANDLE TEST-PATTERN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365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Output Test Pattern when no input signal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NO-SIGNAL-HANDLE NO-TIMING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36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No output when no signal – VKA off (default)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5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NO-SIGNAL-HANDLE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365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Get the current No Signal Handling mode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5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VKA-TIMEOUT x</w:t>
            </w:r>
          </w:p>
          <w:p>
            <w:pP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(default: 0 – always on)</w:t>
            </w:r>
          </w:p>
        </w:tc>
        <w:tc>
          <w:tcPr>
            <w:tcW w:w="2365" w:type="pct"/>
            <w:tcMar>
              <w:top w:w="28" w:type="dxa"/>
              <w:bottom w:w="28" w:type="dxa"/>
            </w:tcMar>
            <w:vAlign w:val="center"/>
          </w:tcPr>
          <w:p>
            <w:pPr>
              <w:spacing w:after="6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x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= 0 to 240 minutes (VKA time out)</w:t>
            </w:r>
          </w:p>
          <w:p>
            <w:pPr>
              <w:spacing w:after="6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0 disables the timer and the Video Keep Alive is always on, until an input signal is detected.</w:t>
            </w:r>
          </w:p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Timeout values 1 to 240, will turn off the VKA at the end of period.  Values above 240 are ignored (current setting maintained).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5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VKA-TIMEOUT</w:t>
            </w:r>
          </w:p>
        </w:tc>
        <w:tc>
          <w:tcPr>
            <w:tcW w:w="2365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spacing w:after="60"/>
              <w:jc w:val="left"/>
              <w:rPr>
                <w:rFonts w:hint="eastAsia" w:ascii="等线" w:hAnsi="等线" w:eastAsia="等线" w:cs="等线"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Cs/>
                <w:sz w:val="16"/>
                <w:szCs w:val="16"/>
              </w:rPr>
              <w:t>Get the current VKA timeout value.</w:t>
            </w:r>
          </w:p>
        </w:tc>
      </w:tr>
    </w:tbl>
    <w:p>
      <w:pPr>
        <w:pStyle w:val="3"/>
        <w:rPr>
          <w:rFonts w:hint="eastAsia" w:ascii="等线" w:hAnsi="等线" w:eastAsia="等线" w:cs="等线"/>
          <w:sz w:val="18"/>
          <w:szCs w:val="18"/>
          <w:lang w:val="en-US" w:eastAsia="zh-CN"/>
        </w:rPr>
      </w:pPr>
      <w:bookmarkStart w:id="24" w:name="_Ref46397058"/>
      <w:bookmarkStart w:id="25" w:name="_Toc38305645"/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Test Pattern</w:t>
      </w:r>
      <w:bookmarkEnd w:id="24"/>
      <w:bookmarkEnd w:id="25"/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，测试图</w:t>
      </w:r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ab/>
      </w:r>
    </w:p>
    <w:p>
      <w:pPr>
        <w:spacing w:after="40"/>
        <w:rPr>
          <w:rFonts w:hint="eastAsia" w:ascii="等线" w:hAnsi="等线" w:eastAsia="等线" w:cs="等线"/>
          <w:sz w:val="16"/>
          <w:szCs w:val="16"/>
          <w:lang w:eastAsia="zh-CN"/>
        </w:rPr>
      </w:pPr>
      <w:r>
        <w:rPr>
          <w:rFonts w:hint="eastAsia" w:ascii="等线" w:hAnsi="等线" w:eastAsia="等线" w:cs="等线"/>
          <w:sz w:val="16"/>
          <w:szCs w:val="16"/>
          <w:lang w:eastAsia="zh-CN"/>
        </w:rPr>
        <w:t>SS2H70/100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发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送器（SS2H70/100-T）有12个测试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图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和5个分辨率设置可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选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。可以使用发射器上的TP开关激活所选的测试模式</w:t>
      </w:r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5"/>
        <w:gridCol w:w="3952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3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Commands</w:t>
            </w:r>
          </w:p>
        </w:tc>
        <w:tc>
          <w:tcPr>
            <w:tcW w:w="2757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Courier New" w:hAnsi="Courier New" w:cs="Courier New"/>
                <w:b w:val="0"/>
                <w:bCs w:val="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t xml:space="preserve">SET </w:t>
            </w:r>
            <w:r>
              <w:rPr>
                <w:rFonts w:hint="eastAsia" w:ascii="Courier New" w:hAnsi="Courier New" w:cs="Courier New" w:eastAsiaTheme="minorEastAsia"/>
                <w:b/>
                <w:bCs/>
                <w:sz w:val="16"/>
                <w:szCs w:val="16"/>
              </w:rPr>
              <w:t xml:space="preserve">TX </w:t>
            </w:r>
            <w:r>
              <w:rPr>
                <w:rFonts w:ascii="Courier New" w:hAnsi="Courier New" w:cs="Courier New" w:eastAsiaTheme="minorEastAsia"/>
                <w:b/>
                <w:bCs/>
                <w:sz w:val="16"/>
                <w:szCs w:val="16"/>
              </w:rPr>
              <w:t>TEST-PATTERN</w:t>
            </w:r>
            <w:r>
              <w:rPr>
                <w:rFonts w:hint="eastAsia" w:ascii="Courier New" w:hAnsi="Courier New" w:cs="Courier New" w:eastAsiaTheme="minorEastAsia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ourier New" w:hAnsi="Courier New" w:cs="Courier New" w:eastAsiaTheme="minorEastAsia"/>
                <w:b/>
                <w:bCs/>
                <w:sz w:val="16"/>
                <w:szCs w:val="16"/>
              </w:rPr>
              <w:t>x y</w:t>
            </w: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sym w:font="Wingdings 3" w:char="F038"/>
            </w:r>
          </w:p>
          <w:p>
            <w:pPr>
              <w:jc w:val="left"/>
              <w:rPr>
                <w:rFonts w:cstheme="minorHAnsi"/>
                <w:b w:val="0"/>
                <w:bCs w:val="0"/>
                <w:sz w:val="16"/>
                <w:szCs w:val="16"/>
              </w:rPr>
            </w:pPr>
            <w:r>
              <w:rPr>
                <w:rFonts w:cstheme="minorHAnsi"/>
                <w:b w:val="0"/>
                <w:bCs w:val="0"/>
                <w:sz w:val="16"/>
                <w:szCs w:val="16"/>
              </w:rPr>
              <w:t xml:space="preserve">(default: </w:t>
            </w:r>
            <w:bookmarkStart w:id="26" w:name="_Hlk49097141"/>
            <w:r>
              <w:rPr>
                <w:rFonts w:cstheme="minorHAnsi"/>
                <w:b w:val="0"/>
                <w:bCs w:val="0"/>
                <w:sz w:val="16"/>
                <w:szCs w:val="16"/>
              </w:rPr>
              <w:t>1080p Checkerboard</w:t>
            </w:r>
            <w:bookmarkEnd w:id="26"/>
            <w:r>
              <w:rPr>
                <w:rFonts w:cstheme="minorHAnsi"/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2757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eastAsiaTheme="minorEastAsia" w:cstheme="minorHAnsi"/>
                <w:sz w:val="16"/>
                <w:szCs w:val="16"/>
              </w:rPr>
            </w:pPr>
            <w:r>
              <w:rPr>
                <w:rFonts w:eastAsiaTheme="minorEastAsia" w:cstheme="minorHAnsi"/>
                <w:b/>
                <w:bCs/>
                <w:sz w:val="16"/>
                <w:szCs w:val="16"/>
              </w:rPr>
              <w:t>x</w:t>
            </w:r>
            <w:r>
              <w:rPr>
                <w:rFonts w:eastAsiaTheme="minorEastAsia" w:cstheme="minorHAnsi"/>
                <w:sz w:val="16"/>
                <w:szCs w:val="16"/>
              </w:rPr>
              <w:t xml:space="preserve"> is Pattern - select one of following options:</w:t>
            </w:r>
          </w:p>
          <w:p>
            <w:pPr>
              <w:jc w:val="left"/>
              <w:rPr>
                <w:rFonts w:eastAsiaTheme="minorEastAsia" w:cstheme="minorHAnsi"/>
                <w:sz w:val="16"/>
                <w:szCs w:val="16"/>
              </w:rPr>
            </w:pPr>
            <w:r>
              <w:rPr>
                <w:rFonts w:eastAsiaTheme="minorEastAsia" w:cstheme="minorHAnsi"/>
                <w:sz w:val="16"/>
                <w:szCs w:val="16"/>
              </w:rPr>
              <w:t>BLACK, RED, GREEN, BLUE, WHITE,</w:t>
            </w:r>
          </w:p>
          <w:p>
            <w:pPr>
              <w:jc w:val="left"/>
              <w:rPr>
                <w:rFonts w:eastAsiaTheme="minorEastAsia" w:cstheme="minorHAnsi"/>
                <w:sz w:val="16"/>
                <w:szCs w:val="16"/>
              </w:rPr>
            </w:pPr>
            <w:r>
              <w:rPr>
                <w:rFonts w:eastAsiaTheme="minorEastAsia" w:cstheme="minorHAnsi"/>
                <w:sz w:val="16"/>
                <w:szCs w:val="16"/>
              </w:rPr>
              <w:t>RED_RAMP, GREEN_RAMP, BLUE_RAMP,</w:t>
            </w:r>
          </w:p>
          <w:p>
            <w:pPr>
              <w:jc w:val="left"/>
              <w:rPr>
                <w:rFonts w:eastAsiaTheme="minorEastAsia" w:cstheme="minorHAnsi"/>
                <w:sz w:val="16"/>
                <w:szCs w:val="16"/>
              </w:rPr>
            </w:pPr>
            <w:r>
              <w:rPr>
                <w:rFonts w:eastAsiaTheme="minorEastAsia" w:cstheme="minorHAnsi"/>
                <w:sz w:val="16"/>
                <w:szCs w:val="16"/>
              </w:rPr>
              <w:t>PRBS, RAMP, STRIPE, CHECKER-BOARD (default)</w:t>
            </w:r>
          </w:p>
          <w:p>
            <w:pPr>
              <w:jc w:val="left"/>
              <w:rPr>
                <w:rFonts w:eastAsiaTheme="minorEastAsia" w:cstheme="minorHAnsi"/>
                <w:sz w:val="16"/>
                <w:szCs w:val="16"/>
              </w:rPr>
            </w:pPr>
          </w:p>
          <w:p>
            <w:pPr>
              <w:jc w:val="left"/>
              <w:rPr>
                <w:rFonts w:eastAsiaTheme="minorEastAsia" w:cstheme="minorHAnsi"/>
                <w:sz w:val="16"/>
                <w:szCs w:val="16"/>
              </w:rPr>
            </w:pPr>
            <w:r>
              <w:rPr>
                <w:rFonts w:eastAsiaTheme="minorEastAsia" w:cstheme="minorHAnsi"/>
                <w:b/>
                <w:bCs/>
                <w:sz w:val="16"/>
                <w:szCs w:val="16"/>
              </w:rPr>
              <w:t>y</w:t>
            </w:r>
            <w:r>
              <w:rPr>
                <w:rFonts w:eastAsiaTheme="minorEastAsia" w:cstheme="minorHAnsi"/>
                <w:sz w:val="16"/>
                <w:szCs w:val="16"/>
              </w:rPr>
              <w:t xml:space="preserve"> is Resolution - select one of following options: </w:t>
            </w:r>
          </w:p>
          <w:p>
            <w:pPr>
              <w:jc w:val="left"/>
              <w:rPr>
                <w:rFonts w:eastAsiaTheme="minorEastAsia" w:cstheme="minorHAnsi"/>
                <w:sz w:val="16"/>
                <w:szCs w:val="16"/>
              </w:rPr>
            </w:pPr>
            <w:r>
              <w:rPr>
                <w:rFonts w:eastAsiaTheme="minorEastAsia" w:cstheme="minorHAnsi"/>
                <w:sz w:val="16"/>
                <w:szCs w:val="16"/>
              </w:rPr>
              <w:t>4K30, 4K25, 4K24, 1080P60, 720P60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Courier New" w:hAnsi="Courier New" w:cs="Courier New"/>
                <w:b/>
                <w:bCs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t>GET TX TEST-PATTERN</w:t>
            </w:r>
            <w:r>
              <w:rPr>
                <w:rFonts w:ascii="Courier New" w:hAnsi="Courier New" w:cs="Courier New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eastAsiaTheme="minorEastAsia" w:cstheme="minorHAnsi"/>
                <w:sz w:val="16"/>
                <w:szCs w:val="16"/>
              </w:rPr>
            </w:pPr>
            <w:r>
              <w:rPr>
                <w:rFonts w:eastAsiaTheme="minorEastAsia" w:cstheme="minorHAnsi"/>
                <w:sz w:val="16"/>
                <w:szCs w:val="16"/>
              </w:rPr>
              <w:t xml:space="preserve">Get the current Test Pattern mode </w:t>
            </w:r>
          </w:p>
        </w:tc>
      </w:tr>
    </w:tbl>
    <w:p>
      <w:pPr>
        <w:pStyle w:val="3"/>
      </w:pPr>
    </w:p>
    <w:p>
      <w:pPr>
        <w:widowControl/>
        <w:spacing w:after="200" w:line="276" w:lineRule="auto"/>
        <w:jc w:val="left"/>
        <w:rPr>
          <w:rFonts w:asciiTheme="majorHAnsi" w:hAnsiTheme="majorHAnsi" w:eastAsiaTheme="majorEastAsia" w:cstheme="majorBidi"/>
          <w:b/>
          <w:color w:val="376092" w:themeColor="accent1" w:themeShade="BF"/>
          <w:sz w:val="24"/>
          <w:szCs w:val="26"/>
        </w:rPr>
      </w:pPr>
      <w:r>
        <w:br w:type="page"/>
      </w:r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温度控制，Safety Temperature</w:t>
      </w:r>
    </w:p>
    <w:p>
      <w:pPr>
        <w:spacing w:after="40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以下指令可以设置3个方面的温度参数-关机,警告,重启</w:t>
      </w:r>
      <w:r>
        <w:rPr>
          <w:rFonts w:hint="eastAsia" w:ascii="等线" w:hAnsi="等线" w:eastAsia="等线" w:cs="等线"/>
          <w:sz w:val="16"/>
          <w:szCs w:val="16"/>
        </w:rPr>
        <w:t xml:space="preserve"> </w:t>
      </w:r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5"/>
        <w:gridCol w:w="3952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3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</w:tcPr>
          <w:p>
            <w:pP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Commands</w:t>
            </w:r>
          </w:p>
        </w:tc>
        <w:tc>
          <w:tcPr>
            <w:tcW w:w="2757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</w:tcPr>
          <w:p>
            <w:pP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SAFE-TEMP-ONOFF ON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RX SAFE-TEMP-ONOFF ON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757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Enable Transmitter safety temperature handling</w:t>
            </w:r>
          </w:p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Enable Receiver safety temperature handling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SAFE-TEMP-ONOFF OFF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RX SAFE-TEMP-ONOFF OFF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757" w:type="pct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Disable Transmitter safety temperature handling</w:t>
            </w:r>
          </w:p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Disable Receiver safety temperature handling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SAFE-TEMP-VALUE x y z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RX SAFE-TEMP-VALUE x y z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757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Set warning temperature 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x</w:t>
            </w:r>
          </w:p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Set shutdown temperature 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y</w:t>
            </w:r>
          </w:p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Set re-power temperature 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z</w:t>
            </w:r>
          </w:p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Default TX settings:  </w:t>
            </w:r>
            <w:bookmarkStart w:id="27" w:name="_Hlk49097285"/>
            <w:r>
              <w:rPr>
                <w:rFonts w:hint="eastAsia" w:ascii="等线" w:hAnsi="等线" w:eastAsia="等线" w:cs="等线"/>
                <w:sz w:val="16"/>
                <w:szCs w:val="16"/>
              </w:rPr>
              <w:t>x=70, y=75, z=65</w:t>
            </w:r>
            <w:bookmarkEnd w:id="27"/>
            <w:r>
              <w:rPr>
                <w:rFonts w:hint="eastAsia" w:ascii="等线" w:hAnsi="等线" w:eastAsia="等线" w:cs="等线"/>
                <w:sz w:val="16"/>
                <w:szCs w:val="16"/>
              </w:rPr>
              <w:t>, the unit is °C</w:t>
            </w:r>
          </w:p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Default RX settings:  </w:t>
            </w:r>
            <w:bookmarkStart w:id="28" w:name="_Hlk49097305"/>
            <w:r>
              <w:rPr>
                <w:rFonts w:hint="eastAsia" w:ascii="等线" w:hAnsi="等线" w:eastAsia="等线" w:cs="等线"/>
                <w:sz w:val="16"/>
                <w:szCs w:val="16"/>
              </w:rPr>
              <w:t>x=75, y=80, z=70</w:t>
            </w:r>
            <w:bookmarkEnd w:id="28"/>
            <w:r>
              <w:rPr>
                <w:rFonts w:hint="eastAsia" w:ascii="等线" w:hAnsi="等线" w:eastAsia="等线" w:cs="等线"/>
                <w:sz w:val="16"/>
                <w:szCs w:val="16"/>
              </w:rPr>
              <w:t>, the unit is °C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SAFE-TEMP-VALUE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RX SAFE-TEMP-VALUE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757" w:type="pct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Get the current Transmitter safety temperature values</w:t>
            </w:r>
          </w:p>
          <w:p>
            <w:pPr>
              <w:rPr>
                <w:rFonts w:hint="eastAsia" w:ascii="等线" w:hAnsi="等线" w:eastAsia="等线" w:cs="等线"/>
                <w:sz w:val="16"/>
                <w:szCs w:val="16"/>
                <w:highlight w:val="yellow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Get the current Receiver safety temperature values</w:t>
            </w:r>
          </w:p>
        </w:tc>
      </w:tr>
    </w:tbl>
    <w:p>
      <w:pPr>
        <w:spacing w:before="60"/>
        <w:rPr>
          <w:rFonts w:hint="eastAsia" w:ascii="等线" w:hAnsi="等线" w:eastAsia="等线" w:cs="等线"/>
          <w:b/>
          <w:sz w:val="16"/>
          <w:szCs w:val="16"/>
        </w:rPr>
      </w:pPr>
      <w:r>
        <w:rPr>
          <w:rFonts w:hint="eastAsia" w:ascii="等线" w:hAnsi="等线" w:eastAsia="等线" w:cs="等线"/>
          <w:b/>
          <w:sz w:val="16"/>
          <w:szCs w:val="16"/>
          <w:lang w:val="en-US" w:eastAsia="zh-CN"/>
        </w:rPr>
        <w:t>注意</w:t>
      </w:r>
      <w:r>
        <w:rPr>
          <w:rFonts w:hint="eastAsia" w:ascii="等线" w:hAnsi="等线" w:eastAsia="等线" w:cs="等线"/>
          <w:b/>
          <w:sz w:val="16"/>
          <w:szCs w:val="16"/>
        </w:rPr>
        <w:t>:</w:t>
      </w:r>
    </w:p>
    <w:p>
      <w:pPr>
        <w:pStyle w:val="36"/>
        <w:numPr>
          <w:ilvl w:val="0"/>
          <w:numId w:val="7"/>
        </w:numPr>
        <w:ind w:left="714" w:hanging="357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对于SAFE-TEMP-VALUE命令，必须遵循以下规则：</w:t>
      </w:r>
    </w:p>
    <w:p>
      <w:pPr>
        <w:pStyle w:val="36"/>
        <w:numPr>
          <w:ilvl w:val="0"/>
          <w:numId w:val="0"/>
        </w:numPr>
        <w:spacing w:before="120"/>
        <w:ind w:left="360" w:leftChars="0" w:firstLine="480" w:firstLineChars="300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55 &lt; Re-Power (z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,重启</w:t>
      </w:r>
      <w:r>
        <w:rPr>
          <w:rFonts w:hint="eastAsia" w:ascii="等线" w:hAnsi="等线" w:eastAsia="等线" w:cs="等线"/>
          <w:sz w:val="16"/>
          <w:szCs w:val="16"/>
        </w:rPr>
        <w:t>) &lt; Warning (x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,警告</w:t>
      </w:r>
      <w:r>
        <w:rPr>
          <w:rFonts w:hint="eastAsia" w:ascii="等线" w:hAnsi="等线" w:eastAsia="等线" w:cs="等线"/>
          <w:sz w:val="16"/>
          <w:szCs w:val="16"/>
        </w:rPr>
        <w:t>) &lt; Shutdown (y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,关机</w:t>
      </w:r>
      <w:r>
        <w:rPr>
          <w:rFonts w:hint="eastAsia" w:ascii="等线" w:hAnsi="等线" w:eastAsia="等线" w:cs="等线"/>
          <w:sz w:val="16"/>
          <w:szCs w:val="16"/>
        </w:rPr>
        <w:t>)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。</w:t>
      </w:r>
    </w:p>
    <w:p>
      <w:pPr>
        <w:pStyle w:val="36"/>
        <w:numPr>
          <w:ilvl w:val="0"/>
          <w:numId w:val="7"/>
        </w:numPr>
        <w:spacing w:before="120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当设备进入温度警告状态时，红色电源指示灯将每两秒钟缓慢闪烁一次。当设备因过热而进入断电状态时，红色电源指示灯将每秒快速闪烁三次。</w:t>
      </w:r>
    </w:p>
    <w:p>
      <w:pPr>
        <w:pStyle w:val="36"/>
        <w:numPr>
          <w:ilvl w:val="0"/>
          <w:numId w:val="7"/>
        </w:numPr>
        <w:spacing w:before="120"/>
        <w:rPr>
          <w:rFonts w:hint="eastAsia" w:ascii="等线" w:hAnsi="等线" w:eastAsia="等线" w:cs="等线"/>
          <w:sz w:val="16"/>
          <w:szCs w:val="16"/>
          <w:lang w:val="en-US" w:eastAsia="zh-CN"/>
        </w:rPr>
      </w:pP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在</w:t>
      </w:r>
      <w:r>
        <w:rPr>
          <w:rFonts w:hint="eastAsia" w:ascii="等线" w:hAnsi="等线" w:eastAsia="等线" w:cs="等线"/>
          <w:b w:val="0"/>
          <w:bCs/>
          <w:sz w:val="16"/>
          <w:szCs w:val="16"/>
        </w:rPr>
        <w:t xml:space="preserve">Warning </w:t>
      </w:r>
      <w:r>
        <w:rPr>
          <w:rFonts w:hint="eastAsia" w:ascii="等线" w:hAnsi="等线" w:eastAsia="等线" w:cs="等线"/>
          <w:b w:val="0"/>
          <w:bCs/>
          <w:sz w:val="16"/>
          <w:szCs w:val="16"/>
          <w:lang w:val="en-US" w:eastAsia="zh-CN"/>
        </w:rPr>
        <w:t>(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温度警告)和</w:t>
      </w:r>
      <w:r>
        <w:rPr>
          <w:rFonts w:hint="eastAsia" w:ascii="等线" w:hAnsi="等线" w:eastAsia="等线" w:cs="等线"/>
          <w:b w:val="0"/>
          <w:bCs/>
          <w:sz w:val="16"/>
          <w:szCs w:val="16"/>
        </w:rPr>
        <w:t>Shutdown</w:t>
      </w:r>
      <w:r>
        <w:rPr>
          <w:rFonts w:hint="eastAsia" w:ascii="等线" w:hAnsi="等线" w:eastAsia="等线" w:cs="等线"/>
          <w:b w:val="0"/>
          <w:bCs/>
          <w:sz w:val="16"/>
          <w:szCs w:val="16"/>
          <w:lang w:val="en-US" w:eastAsia="zh-CN"/>
        </w:rPr>
        <w:t>(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关机)的情况下, 连接器会自动发送相关温度信息</w:t>
      </w:r>
    </w:p>
    <w:p>
      <w:pPr>
        <w:pStyle w:val="36"/>
        <w:numPr>
          <w:ilvl w:val="0"/>
          <w:numId w:val="0"/>
        </w:numPr>
        <w:spacing w:before="120"/>
        <w:ind w:left="360" w:leftChars="0"/>
        <w:rPr>
          <w:rFonts w:hint="eastAsia" w:ascii="等线" w:hAnsi="等线" w:eastAsia="等线" w:cs="等线"/>
          <w:sz w:val="16"/>
          <w:szCs w:val="16"/>
          <w:lang w:val="en-US" w:eastAsia="zh-CN"/>
        </w:rPr>
      </w:pPr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</w:pPr>
      <w:bookmarkStart w:id="29" w:name="_Toc6663"/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诊断</w:t>
      </w:r>
      <w:bookmarkEnd w:id="29"/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指令</w:t>
      </w:r>
    </w:p>
    <w:p>
      <w:pPr>
        <w:spacing w:after="80"/>
        <w:rPr>
          <w:rFonts w:hint="default" w:ascii="等线" w:hAnsi="等线" w:eastAsia="等线" w:cs="等线"/>
          <w:kern w:val="2"/>
          <w:sz w:val="16"/>
          <w:szCs w:val="16"/>
          <w:lang w:val="en-US" w:eastAsia="zh-CN" w:bidi="ar-SA"/>
        </w:rPr>
      </w:pPr>
      <w: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  <w:t>以下指令可以读网线长度，HDBaseT连接状态, 有无信号，误码率，拉HPD，读CPU温度</w:t>
      </w:r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4224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" w:hRule="atLeast"/>
        </w:trPr>
        <w:tc>
          <w:tcPr>
            <w:tcW w:w="2053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Diagnostic Commands</w:t>
            </w:r>
          </w:p>
        </w:tc>
        <w:tc>
          <w:tcPr>
            <w:tcW w:w="2946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" w:hRule="atLeast"/>
        </w:trPr>
        <w:tc>
          <w:tcPr>
            <w:tcW w:w="5000" w:type="pct"/>
            <w:gridSpan w:val="2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376092" w:themeColor="accent1" w:themeShade="BF"/>
                <w:sz w:val="16"/>
                <w:szCs w:val="16"/>
              </w:rPr>
              <w:t>Cable Length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CABLE-LENGTH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6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>GET TX CABLE-LENGTH wM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, w=20,30…70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RX CABLE-LENGTH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6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 xml:space="preserve">GET RX CABLE-LENGTH wM, 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w=20,30…70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5000" w:type="pct"/>
            <w:gridSpan w:val="2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376092" w:themeColor="accent1" w:themeShade="BF"/>
                <w:sz w:val="16"/>
                <w:szCs w:val="16"/>
              </w:rPr>
              <w:t>Link/Signal Status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LINK-STATUS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6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Returns Transmitter link </w:t>
            </w: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>on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or link </w:t>
            </w: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>off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status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RX LINK-STATUS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6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Returns Receiver link </w:t>
            </w: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>on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or link </w:t>
            </w: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>off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status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SIGNAL-STATUS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6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Returns Transmitter signal </w:t>
            </w: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>on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or signal </w:t>
            </w: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>off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status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RX SIGNAL-STATUS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6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Returns Receiver signal </w:t>
            </w: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>on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or signal </w:t>
            </w: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>off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status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5000" w:type="pct"/>
            <w:gridSpan w:val="2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376092" w:themeColor="accent1" w:themeShade="BF"/>
                <w:sz w:val="16"/>
                <w:szCs w:val="16"/>
              </w:rPr>
              <w:t>Input HDMI Signal Detail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INPUT-HDMISIGNALS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6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Get the current input HDMI signals information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5000" w:type="pct"/>
            <w:gridSpan w:val="2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keepNext/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376092" w:themeColor="accent1" w:themeShade="BF"/>
                <w:sz w:val="16"/>
                <w:szCs w:val="16"/>
              </w:rPr>
              <w:t>Signal Error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SIGNAL-ERROR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6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GET TX SIGNAL-ERROR w,         w=1, 2, 3…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RX SIGNAL-ERROR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6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GET RX SIGNAL-ERROR w,         w=1, 2, 3…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5000" w:type="pct"/>
            <w:gridSpan w:val="2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376092" w:themeColor="accent1" w:themeShade="BF"/>
                <w:sz w:val="16"/>
                <w:szCs w:val="16"/>
              </w:rPr>
              <w:t>Pulse HPD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PULL-HPD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6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ind w:left="-128" w:firstLine="128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Forces HDMI HPD low for 200ms on </w:t>
            </w:r>
            <w:r>
              <w:rPr>
                <w:rFonts w:hint="eastAsia" w:ascii="等线" w:hAnsi="等线" w:eastAsia="等线" w:cs="等线"/>
                <w:sz w:val="16"/>
                <w:szCs w:val="16"/>
                <w:lang w:eastAsia="zh-CN"/>
              </w:rPr>
              <w:t>SS2H70/100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-T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RX PULL-HPD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6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Forces HDMI HPD low for 200ms on </w:t>
            </w:r>
            <w:r>
              <w:rPr>
                <w:rFonts w:hint="eastAsia" w:ascii="等线" w:hAnsi="等线" w:eastAsia="等线" w:cs="等线"/>
                <w:sz w:val="16"/>
                <w:szCs w:val="16"/>
                <w:lang w:eastAsia="zh-CN"/>
              </w:rPr>
              <w:t>SS2H70/100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-R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5000" w:type="pct"/>
            <w:gridSpan w:val="2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376092" w:themeColor="accent1" w:themeShade="BF"/>
                <w:sz w:val="16"/>
                <w:szCs w:val="16"/>
              </w:rPr>
              <w:t>Temperature Read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CPU-TEMP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6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>GET TX CPU-TEMP wC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, where w is the temperature (number)</w:t>
            </w:r>
          </w:p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For example, </w:t>
            </w: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>GET TX CPU-TEMP 48C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means 48℃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53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RX CPU-TEMP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46" w:type="pct"/>
            <w:shd w:val="clear" w:color="auto" w:fill="DBE5F1" w:themeFill="accent1" w:themeFillTint="33"/>
            <w:tcMar>
              <w:top w:w="28" w:type="dxa"/>
              <w:bottom w:w="28" w:type="dxa"/>
            </w:tcMar>
          </w:tcPr>
          <w:p>
            <w:pPr>
              <w:rPr>
                <w:rFonts w:hint="eastAsia" w:ascii="等线" w:hAnsi="等线" w:eastAsia="等线" w:cs="等线"/>
                <w:b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sz w:val="16"/>
                <w:szCs w:val="16"/>
              </w:rPr>
              <w:t>GET RX CPU-TEMP wC</w:t>
            </w:r>
          </w:p>
        </w:tc>
      </w:tr>
    </w:tbl>
    <w:p>
      <w:pPr>
        <w:rPr>
          <w:sz w:val="8"/>
          <w:szCs w:val="8"/>
        </w:rPr>
      </w:pPr>
    </w:p>
    <w:p>
      <w:pPr>
        <w:pStyle w:val="36"/>
        <w:numPr>
          <w:ilvl w:val="0"/>
          <w:numId w:val="8"/>
        </w:numPr>
        <w:ind w:left="142" w:hanging="142"/>
        <w:rPr>
          <w:rFonts w:hint="eastAsia" w:ascii="等线" w:hAnsi="等线" w:eastAsia="等线" w:cs="等线"/>
          <w:sz w:val="16"/>
          <w:szCs w:val="16"/>
        </w:rPr>
      </w:pPr>
      <w:bookmarkStart w:id="30" w:name="_Toc38305654"/>
      <w:r>
        <w:rPr>
          <w:rFonts w:hint="eastAsia" w:ascii="等线" w:hAnsi="等线" w:eastAsia="等线" w:cs="等线"/>
          <w:b/>
          <w:bCs/>
          <w:sz w:val="16"/>
          <w:szCs w:val="16"/>
        </w:rPr>
        <w:t>Cable Length:</w:t>
      </w:r>
      <w:r>
        <w:rPr>
          <w:rFonts w:hint="eastAsia" w:ascii="等线" w:hAnsi="等线" w:eastAsia="等线" w:cs="等线"/>
          <w:sz w:val="16"/>
          <w:szCs w:val="16"/>
        </w:rPr>
        <w:t xml:space="preserve"> 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 xml:space="preserve"> 读取网线长度</w:t>
      </w:r>
    </w:p>
    <w:p>
      <w:pPr>
        <w:pStyle w:val="36"/>
        <w:numPr>
          <w:ilvl w:val="0"/>
          <w:numId w:val="8"/>
        </w:numPr>
        <w:ind w:left="142" w:hanging="142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b/>
          <w:bCs/>
          <w:sz w:val="16"/>
          <w:szCs w:val="16"/>
        </w:rPr>
        <w:t>Link Status:</w:t>
      </w:r>
      <w:r>
        <w:rPr>
          <w:rFonts w:hint="eastAsia" w:ascii="等线" w:hAnsi="等线" w:eastAsia="等线" w:cs="等线"/>
          <w:b/>
          <w:bCs/>
          <w:sz w:val="16"/>
          <w:szCs w:val="16"/>
          <w:lang w:val="en-US" w:eastAsia="zh-CN"/>
        </w:rPr>
        <w:t xml:space="preserve"> 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显示连接状态</w:t>
      </w:r>
    </w:p>
    <w:p>
      <w:pPr>
        <w:pStyle w:val="36"/>
        <w:numPr>
          <w:ilvl w:val="0"/>
          <w:numId w:val="8"/>
        </w:numPr>
        <w:ind w:left="142" w:hanging="142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b/>
          <w:bCs/>
          <w:sz w:val="16"/>
          <w:szCs w:val="16"/>
        </w:rPr>
        <w:t>Signal Status:</w:t>
      </w:r>
      <w:r>
        <w:rPr>
          <w:rFonts w:hint="eastAsia" w:ascii="等线" w:hAnsi="等线" w:eastAsia="等线" w:cs="等线"/>
          <w:sz w:val="16"/>
          <w:szCs w:val="16"/>
        </w:rPr>
        <w:t xml:space="preserve"> 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显示HDMI或输出有无信号</w:t>
      </w:r>
    </w:p>
    <w:p>
      <w:pPr>
        <w:pStyle w:val="36"/>
        <w:numPr>
          <w:ilvl w:val="0"/>
          <w:numId w:val="8"/>
        </w:numPr>
        <w:ind w:left="142" w:hanging="142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b/>
          <w:bCs/>
          <w:sz w:val="16"/>
          <w:szCs w:val="16"/>
        </w:rPr>
        <w:t>Signal Error:</w:t>
      </w:r>
      <w:r>
        <w:rPr>
          <w:rFonts w:hint="eastAsia" w:ascii="等线" w:hAnsi="等线" w:eastAsia="等线" w:cs="等线"/>
          <w:sz w:val="16"/>
          <w:szCs w:val="16"/>
        </w:rPr>
        <w:t xml:space="preserve">  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显示信号质量，误码率</w:t>
      </w:r>
    </w:p>
    <w:p>
      <w:pPr>
        <w:pStyle w:val="36"/>
        <w:numPr>
          <w:ilvl w:val="0"/>
          <w:numId w:val="8"/>
        </w:numPr>
        <w:ind w:left="142" w:hanging="142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b/>
          <w:bCs/>
          <w:sz w:val="16"/>
          <w:szCs w:val="16"/>
        </w:rPr>
        <w:t>Input HDMI Signal details:</w:t>
      </w:r>
      <w:r>
        <w:rPr>
          <w:rFonts w:hint="eastAsia" w:ascii="等线" w:hAnsi="等线" w:eastAsia="等线" w:cs="等线"/>
          <w:sz w:val="16"/>
          <w:szCs w:val="16"/>
        </w:rPr>
        <w:t xml:space="preserve"> 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关于HDMI信号的详细信息</w:t>
      </w:r>
    </w:p>
    <w:p>
      <w:pPr>
        <w:pStyle w:val="36"/>
        <w:numPr>
          <w:ilvl w:val="0"/>
          <w:numId w:val="8"/>
        </w:numPr>
        <w:ind w:left="142" w:hanging="142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b/>
          <w:bCs/>
          <w:sz w:val="16"/>
          <w:szCs w:val="16"/>
        </w:rPr>
        <w:t>Pulse HPD:</w:t>
      </w:r>
      <w:r>
        <w:rPr>
          <w:rFonts w:hint="eastAsia" w:ascii="等线" w:hAnsi="等线" w:eastAsia="等线" w:cs="等线"/>
          <w:sz w:val="16"/>
          <w:szCs w:val="16"/>
        </w:rPr>
        <w:t xml:space="preserve">  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触发一次热插拔</w:t>
      </w:r>
      <w:r>
        <w:rPr>
          <w:rFonts w:hint="eastAsia" w:ascii="等线" w:hAnsi="等线" w:eastAsia="等线" w:cs="等线"/>
          <w:sz w:val="16"/>
          <w:szCs w:val="16"/>
        </w:rPr>
        <w:t xml:space="preserve"> </w:t>
      </w:r>
    </w:p>
    <w:p>
      <w:pPr>
        <w:pStyle w:val="36"/>
        <w:numPr>
          <w:ilvl w:val="0"/>
          <w:numId w:val="8"/>
        </w:numPr>
        <w:ind w:left="142" w:hanging="142"/>
      </w:pPr>
      <w:r>
        <w:rPr>
          <w:rFonts w:hint="eastAsia" w:ascii="等线" w:hAnsi="等线" w:eastAsia="等线" w:cs="等线"/>
          <w:b/>
          <w:bCs/>
          <w:sz w:val="16"/>
          <w:szCs w:val="16"/>
        </w:rPr>
        <w:t>Temperature Read:</w:t>
      </w:r>
      <w:r>
        <w:rPr>
          <w:rFonts w:hint="eastAsia" w:ascii="等线" w:hAnsi="等线" w:eastAsia="等线" w:cs="等线"/>
          <w:sz w:val="16"/>
          <w:szCs w:val="16"/>
        </w:rPr>
        <w:t xml:space="preserve">  </w:t>
      </w:r>
      <w:r>
        <w:rPr>
          <w:rFonts w:hint="eastAsia" w:ascii="等线" w:hAnsi="等线" w:eastAsia="等线" w:cs="等线"/>
          <w:sz w:val="16"/>
          <w:szCs w:val="16"/>
          <w:lang w:val="en-US" w:eastAsia="zh-CN"/>
        </w:rPr>
        <w:t>获取当前温度值</w:t>
      </w:r>
    </w:p>
    <w:p>
      <w:pPr>
        <w:pStyle w:val="3"/>
        <w:rPr>
          <w:rFonts w:hint="eastAsia" w:ascii="等线" w:hAnsi="等线" w:eastAsia="等线" w:cs="等线"/>
          <w:sz w:val="18"/>
          <w:szCs w:val="18"/>
          <w:lang w:val="en-US" w:eastAsia="zh-CN"/>
        </w:rPr>
      </w:pPr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CEC 指令</w:t>
      </w:r>
    </w:p>
    <w:p>
      <w:pPr>
        <w:rPr>
          <w:rFonts w:hint="default" w:ascii="等线" w:hAnsi="等线" w:eastAsia="等线" w:cs="等线"/>
          <w:kern w:val="2"/>
          <w:sz w:val="16"/>
          <w:szCs w:val="16"/>
          <w:lang w:val="en-US" w:eastAsia="zh-CN" w:bidi="ar-SA"/>
        </w:rPr>
      </w:pPr>
      <w: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  <w:t>以下指令仅适用于支持CEC指令的信号源或显示设备与SS2H70-100延长器之间的连接</w:t>
      </w:r>
    </w:p>
    <w:bookmarkEnd w:id="30"/>
    <w:tbl>
      <w:tblPr>
        <w:tblStyle w:val="41"/>
        <w:tblpPr w:leftFromText="180" w:rightFromText="180" w:vertAnchor="text" w:horzAnchor="margin" w:tblpY="184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3"/>
        <w:gridCol w:w="4244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" w:hRule="atLeast"/>
        </w:trPr>
        <w:tc>
          <w:tcPr>
            <w:tcW w:w="2039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eastAsiaTheme="minorEastAsia" w:cstheme="minorHAnsi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CEC Commands</w:t>
            </w:r>
          </w:p>
        </w:tc>
        <w:tc>
          <w:tcPr>
            <w:tcW w:w="2961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jc w:val="left"/>
              <w:rPr>
                <w:rFonts w:eastAsiaTheme="minorEastAsia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5000" w:type="pct"/>
            <w:gridSpan w:val="2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376092" w:themeColor="accent1" w:themeShade="BF"/>
                <w:sz w:val="16"/>
                <w:szCs w:val="16"/>
              </w:rPr>
              <w:t>Display 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39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DISPLAY-ON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61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Set Display to the ON state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5000" w:type="pct"/>
            <w:gridSpan w:val="2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376092" w:themeColor="accent1" w:themeShade="BF"/>
                <w:sz w:val="16"/>
                <w:szCs w:val="16"/>
              </w:rPr>
              <w:t>Display Off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39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DISPLAY-OFF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61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Set Display into the standby state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" w:hRule="atLeast"/>
        </w:trPr>
        <w:tc>
          <w:tcPr>
            <w:tcW w:w="5000" w:type="pct"/>
            <w:gridSpan w:val="2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376092" w:themeColor="accent1" w:themeShade="BF"/>
                <w:sz w:val="16"/>
                <w:szCs w:val="16"/>
              </w:rPr>
              <w:t>Volume Increase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39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CEC-VOLADD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61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Increase sound volume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5000" w:type="pct"/>
            <w:gridSpan w:val="2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376092" w:themeColor="accent1" w:themeShade="BF"/>
                <w:sz w:val="16"/>
                <w:szCs w:val="16"/>
              </w:rPr>
              <w:t>Volume Decrease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39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CEC-VOLDEC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61" w:type="pct"/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Decrease sound volume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5000" w:type="pct"/>
            <w:gridSpan w:val="2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376092" w:themeColor="accent1" w:themeShade="BF"/>
                <w:sz w:val="16"/>
                <w:szCs w:val="16"/>
              </w:rPr>
              <w:t>Volume Mute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39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CEC-MUTE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61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Mute/Unmute sound volume (Toggle)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5000" w:type="pct"/>
            <w:gridSpan w:val="2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376092" w:themeColor="accent1" w:themeShade="BF"/>
                <w:sz w:val="16"/>
                <w:szCs w:val="16"/>
              </w:rPr>
              <w:t>Display Connection Status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39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READ-DISPLAY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61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Get the current Connected/Disconnected info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5000" w:type="pct"/>
            <w:gridSpan w:val="2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376092" w:themeColor="accent1" w:themeShade="BF"/>
                <w:sz w:val="16"/>
                <w:szCs w:val="16"/>
              </w:rPr>
              <w:t>Display Power Status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</w:trPr>
        <w:tc>
          <w:tcPr>
            <w:tcW w:w="2039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GET TX DISPLAY-POWER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961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Get the current display device power on/off info</w:t>
            </w:r>
          </w:p>
        </w:tc>
      </w:tr>
    </w:tbl>
    <w:p>
      <w:pPr>
        <w:pStyle w:val="3"/>
        <w:rPr>
          <w:rFonts w:hint="eastAsia" w:ascii="等线" w:hAnsi="等线" w:eastAsia="等线" w:cs="等线"/>
          <w:sz w:val="18"/>
          <w:szCs w:val="18"/>
          <w:lang w:val="en-US" w:eastAsia="zh-CN"/>
        </w:rPr>
      </w:pPr>
    </w:p>
    <w:p>
      <w:pPr>
        <w:bidi w:val="0"/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8"/>
          <w:lang w:val="en-US" w:eastAsia="zh-CN"/>
        </w:rPr>
        <w:t>Automatic CEC 显示控制</w:t>
      </w:r>
    </w:p>
    <w:p>
      <w:pPr>
        <w:spacing w:after="60"/>
        <w:rPr>
          <w:rFonts w:hint="eastAsia" w:ascii="等线" w:hAnsi="等线" w:eastAsia="等线" w:cs="等线"/>
          <w:sz w:val="16"/>
          <w:szCs w:val="16"/>
        </w:rPr>
      </w:pPr>
      <w:r>
        <w:rPr>
          <w:rFonts w:hint="eastAsia" w:ascii="等线" w:hAnsi="等线" w:eastAsia="等线" w:cs="等线"/>
          <w:sz w:val="16"/>
          <w:szCs w:val="16"/>
        </w:rPr>
        <w:t>以下命令设置了显示器“开机”和“关机”的自动CEC控制的操作模式。CEC“断电”命令可以在指定的时间延迟后发送。当有新的输入HDMI信号时，CEC“开机”命令将立即发送</w:t>
      </w:r>
      <w:r>
        <w:rPr>
          <w:rFonts w:hint="eastAsia" w:ascii="等线" w:hAnsi="等线" w:eastAsia="等线" w:cs="等线"/>
          <w:sz w:val="16"/>
          <w:szCs w:val="16"/>
          <w:lang w:eastAsia="zh-CN"/>
        </w:rPr>
        <w:t>。</w:t>
      </w:r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3"/>
        <w:gridCol w:w="4094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</w:tcPr>
          <w:p>
            <w:pP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Commands</w:t>
            </w:r>
          </w:p>
        </w:tc>
        <w:tc>
          <w:tcPr>
            <w:tcW w:w="2856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</w:tcPr>
          <w:p>
            <w:pP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14:textFill>
                  <w14:solidFill>
                    <w14:schemeClr w14:val="bg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144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AUTO-ONOFF-CONFIG ON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856" w:type="pct"/>
            <w:shd w:val="clear" w:color="auto" w:fill="DBE5F1" w:themeFill="accent1" w:themeFillTint="33"/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Enable automatic CEC power on and power off control.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144" w:type="pct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AUTO-ONOFF-CONFIG OFF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</w:tc>
        <w:tc>
          <w:tcPr>
            <w:tcW w:w="2856" w:type="pct"/>
          </w:tcPr>
          <w:p>
            <w:pPr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Disable automatic CEC power on and power off control. (default)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144" w:type="pct"/>
            <w:shd w:val="clear" w:color="auto" w:fill="DBE5F1" w:themeFill="accent1" w:themeFillTint="33"/>
            <w:vAlign w:val="center"/>
          </w:tcPr>
          <w:p>
            <w:pPr>
              <w:jc w:val="left"/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SET TX AUTO-OFF-TIMER x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sym w:font="Wingdings 3" w:char="F038"/>
            </w:r>
          </w:p>
          <w:p>
            <w:pPr>
              <w:jc w:val="left"/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(default: 30 minutes)</w:t>
            </w:r>
          </w:p>
        </w:tc>
        <w:tc>
          <w:tcPr>
            <w:tcW w:w="2856" w:type="pct"/>
            <w:shd w:val="clear" w:color="auto" w:fill="DBE5F1" w:themeFill="accent1" w:themeFillTint="33"/>
          </w:tcPr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x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= 1 to 240 minutes. </w:t>
            </w:r>
          </w:p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Values above 240 are ignored (current setting maintained). </w:t>
            </w:r>
          </w:p>
          <w:p>
            <w:pPr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Set the time in minutes before sending the CEC power off message, if enabled. </w:t>
            </w:r>
          </w:p>
        </w:tc>
      </w:tr>
    </w:tbl>
    <w:p>
      <w:pPr>
        <w:pStyle w:val="3"/>
        <w:rPr>
          <w:rFonts w:hint="eastAsia"/>
          <w:lang w:val="en-US" w:eastAsia="zh-CN"/>
        </w:rPr>
      </w:pPr>
      <w:bookmarkStart w:id="31" w:name="_Toc17961624"/>
    </w:p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default" w:ascii="等线" w:hAnsi="等线" w:eastAsia="等线" w:cs="等线"/>
          <w:sz w:val="20"/>
          <w:szCs w:val="20"/>
          <w:lang w:val="en-US" w:eastAsia="zh-CN"/>
        </w:rPr>
      </w:pPr>
      <w:bookmarkStart w:id="32" w:name="_Toc18788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规格</w:t>
      </w:r>
      <w:bookmarkEnd w:id="31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参数</w:t>
      </w:r>
      <w:bookmarkEnd w:id="32"/>
    </w:p>
    <w:tbl>
      <w:tblPr>
        <w:tblStyle w:val="41"/>
        <w:tblW w:w="5000" w:type="pct"/>
        <w:jc w:val="center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0"/>
        <w:gridCol w:w="4537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1835" w:type="pct"/>
            <w:shd w:val="clear" w:color="auto" w:fill="DBE5F1" w:themeFill="accent1" w:themeFillTint="33"/>
            <w:vAlign w:val="center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eastAsia="zh-CN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  <w:t xml:space="preserve">HDMI </w:t>
            </w: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版本</w:t>
            </w:r>
          </w:p>
        </w:tc>
        <w:tc>
          <w:tcPr>
            <w:tcW w:w="3165" w:type="pct"/>
            <w:shd w:val="clear" w:color="auto" w:fill="DBE5F1" w:themeFill="accent1" w:themeFillTint="33"/>
            <w:vAlign w:val="center"/>
          </w:tcPr>
          <w:p>
            <w:pPr>
              <w:spacing w:before="40" w:after="40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输入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: HDMI 2.0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-支持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HDR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/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HBR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1835" w:type="pct"/>
            <w:vAlign w:val="center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eastAsia="zh-CN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带宽</w:t>
            </w:r>
          </w:p>
        </w:tc>
        <w:tc>
          <w:tcPr>
            <w:tcW w:w="3165" w:type="pct"/>
            <w:vAlign w:val="center"/>
          </w:tcPr>
          <w:p>
            <w:pPr>
              <w:spacing w:before="40" w:after="40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输入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: 18 Gbps (4K60 4:4:4)     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输出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: 10.2 Gbps (4K60 4:2:0)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1835" w:type="pct"/>
            <w:shd w:val="clear" w:color="auto" w:fill="DBE5F1" w:themeFill="accent1" w:themeFillTint="33"/>
            <w:vAlign w:val="center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  <w:t>HDCP</w:t>
            </w:r>
          </w:p>
        </w:tc>
        <w:tc>
          <w:tcPr>
            <w:tcW w:w="3165" w:type="pct"/>
            <w:shd w:val="clear" w:color="auto" w:fill="DBE5F1" w:themeFill="accent1" w:themeFillTint="33"/>
            <w:vAlign w:val="center"/>
          </w:tcPr>
          <w:p>
            <w:pPr>
              <w:spacing w:before="40" w:after="40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输入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HDCP:  1.4 and 2.2</w:t>
            </w:r>
          </w:p>
          <w:p>
            <w:pPr>
              <w:spacing w:before="40" w:after="40"/>
              <w:rPr>
                <w:rFonts w:hint="eastAsia" w:ascii="等线" w:hAnsi="等线" w:eastAsia="等线" w:cs="等线"/>
                <w:sz w:val="16"/>
                <w:szCs w:val="16"/>
                <w:lang w:val="en-US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输出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HDCP:  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Pa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ss, 1.4, 2.2, Cascade mode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1835" w:type="pct"/>
            <w:vAlign w:val="center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  <w:t xml:space="preserve">RS232 </w:t>
            </w: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</w:rPr>
              <w:t>(Control Commands – Tx, Rx)</w:t>
            </w:r>
          </w:p>
        </w:tc>
        <w:tc>
          <w:tcPr>
            <w:tcW w:w="3165" w:type="pct"/>
            <w:vAlign w:val="center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57600 baud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rate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, 8 data bits, 1 stop bit, no parity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1835" w:type="pct"/>
            <w:shd w:val="clear" w:color="auto" w:fill="DBE5F1" w:themeFill="accent1" w:themeFillTint="33"/>
            <w:vAlign w:val="center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RS232 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(Pass-Through – Tx, Rx)</w:t>
            </w:r>
          </w:p>
        </w:tc>
        <w:tc>
          <w:tcPr>
            <w:tcW w:w="3165" w:type="pct"/>
            <w:shd w:val="clear" w:color="auto" w:fill="DBE5F1" w:themeFill="accent1" w:themeFillTint="33"/>
            <w:vAlign w:val="center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最大波特率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115200.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1835" w:type="pct"/>
            <w:vAlign w:val="center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RS232 </w:t>
            </w:r>
            <w:r>
              <w:rPr>
                <w:rFonts w:hint="eastAsia" w:ascii="等线" w:hAnsi="等线" w:eastAsia="等线" w:cs="等线"/>
                <w:b w:val="0"/>
                <w:bCs w:val="0"/>
                <w:sz w:val="16"/>
                <w:szCs w:val="16"/>
              </w:rPr>
              <w:t>(Pass-Through – T2, R2)</w:t>
            </w:r>
          </w:p>
        </w:tc>
        <w:tc>
          <w:tcPr>
            <w:tcW w:w="3165" w:type="pct"/>
            <w:vAlign w:val="center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最大波特率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 57600 (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或者用作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CTS, RTS)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1835" w:type="pct"/>
            <w:shd w:val="clear" w:color="auto" w:fill="DBE5F1" w:themeFill="accent1" w:themeFillTint="33"/>
            <w:vAlign w:val="center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>IR IN, IR OUT</w:t>
            </w:r>
          </w:p>
        </w:tc>
        <w:tc>
          <w:tcPr>
            <w:tcW w:w="3165" w:type="pct"/>
            <w:shd w:val="clear" w:color="auto" w:fill="DBE5F1" w:themeFill="accent1" w:themeFillTint="33"/>
            <w:vAlign w:val="center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载波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25-60 KHz</w:t>
            </w:r>
          </w:p>
        </w:tc>
      </w:tr>
    </w:tbl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等线" w:hAnsi="等线" w:eastAsia="等线" w:cs="等线"/>
          <w:sz w:val="20"/>
          <w:szCs w:val="20"/>
          <w:lang w:val="en-US" w:eastAsia="zh-CN"/>
        </w:rPr>
      </w:pPr>
      <w:bookmarkStart w:id="33" w:name="_Toc17961625"/>
      <w:bookmarkStart w:id="34" w:name="_Toc20929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视频和音频</w:t>
      </w:r>
      <w:bookmarkEnd w:id="33"/>
      <w:bookmarkEnd w:id="34"/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9"/>
        <w:gridCol w:w="4538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227" w:hRule="atLeast"/>
        </w:trPr>
        <w:tc>
          <w:tcPr>
            <w:tcW w:w="1834" w:type="pct"/>
            <w:shd w:val="clear" w:color="auto" w:fill="DBE5F1" w:themeFill="accent1" w:themeFillTint="33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输入格式</w:t>
            </w:r>
          </w:p>
        </w:tc>
        <w:tc>
          <w:tcPr>
            <w:tcW w:w="3165" w:type="pct"/>
            <w:shd w:val="clear" w:color="auto" w:fill="DBE5F1" w:themeFill="accent1" w:themeFillTint="33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All VESA resolutions to 4096x2160p (18G), and all 3D formats – Examples:</w:t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4096x2160p  24/25/30/50/60Hz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3840x2160p  24/25/30/50/60Hz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2560x1440  50/60Hz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2048x1152  50/60Hz</w:t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1920x1080p 24/25/30/50/60Hz</w:t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1920x1080i  50/60Hz</w:t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1280x720p  50/60Hz</w:t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All PC resolution including 1920x1200 – Examples:</w:t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1920x1200  60/75Hz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    1360x768  60/75Hz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 </w:t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1680x1050  60/75Hz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    1280x1024  60/75Hz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 </w:t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1600x1200  60/75Hz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    1280x960  60/75Hz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 </w:t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1440x900  60/75Hz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    1280x800  60/75Hz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 </w:t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1400x1050  60/75Hz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    1024x768  60/75Hz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 </w:t>
            </w: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1366x768  60/75Hz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    1152x864  60/75Hz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ab/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834" w:type="pct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eastAsia="zh-CN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色空间</w:t>
            </w:r>
          </w:p>
        </w:tc>
        <w:tc>
          <w:tcPr>
            <w:tcW w:w="3165" w:type="pct"/>
          </w:tcPr>
          <w:p>
            <w:pPr>
              <w:spacing w:before="40" w:after="40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RGB, 4:4:4, 4:2:2, 4:2:0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834" w:type="pct"/>
            <w:shd w:val="clear" w:color="auto" w:fill="DBE5F1" w:themeFill="accent1" w:themeFillTint="33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eastAsia="zh-CN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色深</w:t>
            </w:r>
          </w:p>
        </w:tc>
        <w:tc>
          <w:tcPr>
            <w:tcW w:w="3165" w:type="pct"/>
            <w:shd w:val="clear" w:color="auto" w:fill="DBE5F1" w:themeFill="accent1" w:themeFillTint="33"/>
          </w:tcPr>
          <w:p>
            <w:pPr>
              <w:spacing w:before="40" w:after="40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8, 10, 12 bits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834" w:type="pct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图像下变换</w:t>
            </w:r>
          </w:p>
        </w:tc>
        <w:tc>
          <w:tcPr>
            <w:tcW w:w="3165" w:type="pct"/>
          </w:tcPr>
          <w:p>
            <w:pPr>
              <w:spacing w:before="40" w:after="40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1080p: All 4K inputs scaled down to 1080p</w:t>
            </w:r>
          </w:p>
          <w:p>
            <w:pPr>
              <w:spacing w:before="40" w:after="40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4K60-420: Convert 4K50/60 4:4:4 inputs to 4K50/60 4:2:0</w:t>
            </w:r>
          </w:p>
          <w:p>
            <w:pPr>
              <w:spacing w:before="40" w:after="40"/>
              <w:rPr>
                <w:rFonts w:hint="eastAsia" w:ascii="等线" w:hAnsi="等线" w:eastAsia="等线" w:cs="等线"/>
                <w:sz w:val="16"/>
                <w:szCs w:val="16"/>
                <w:lang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Pass-through </w:t>
            </w:r>
            <w:r>
              <w:rPr>
                <w:rFonts w:hint="eastAsia" w:ascii="等线" w:hAnsi="等线" w:eastAsia="等线" w:cs="等线"/>
                <w:sz w:val="16"/>
                <w:szCs w:val="16"/>
                <w:lang w:eastAsia="zh-CN"/>
              </w:rPr>
              <w:t>：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A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ll others as Pass-through video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834" w:type="pct"/>
            <w:shd w:val="clear" w:color="auto" w:fill="DBE5F1" w:themeFill="accent1" w:themeFillTint="33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音频格式</w:t>
            </w:r>
          </w:p>
        </w:tc>
        <w:tc>
          <w:tcPr>
            <w:tcW w:w="3165" w:type="pct"/>
            <w:shd w:val="clear" w:color="auto" w:fill="DBE5F1" w:themeFill="accent1" w:themeFillTint="33"/>
          </w:tcPr>
          <w:p>
            <w:pPr>
              <w:spacing w:before="40" w:after="40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2.0 / 2.1 / 5.1 / 7.1 channel LPCM, Dolby, AC3, DTS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834" w:type="pct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音频解嵌</w:t>
            </w:r>
          </w:p>
        </w:tc>
        <w:tc>
          <w:tcPr>
            <w:tcW w:w="3165" w:type="pct"/>
          </w:tcPr>
          <w:p>
            <w:pPr>
              <w:spacing w:before="40" w:after="40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Mini TosLink (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光纤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>)</w:t>
            </w:r>
          </w:p>
          <w:p>
            <w:pPr>
              <w:spacing w:before="40" w:after="40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3.5mm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模拟立体声接口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(L/R) </w:t>
            </w:r>
          </w:p>
        </w:tc>
      </w:tr>
    </w:tbl>
    <w:p>
      <w:pPr>
        <w:pStyle w:val="3"/>
        <w:rPr>
          <w:rFonts w:hint="eastAsia" w:ascii="等线" w:hAnsi="等线" w:eastAsia="等线" w:cs="等线"/>
          <w:sz w:val="16"/>
          <w:szCs w:val="16"/>
        </w:rPr>
      </w:pPr>
      <w:bookmarkStart w:id="35" w:name="_Toc17961626"/>
    </w:p>
    <w:p>
      <w:pPr>
        <w:widowControl/>
        <w:spacing w:after="200" w:line="276" w:lineRule="auto"/>
        <w:jc w:val="left"/>
        <w:rPr>
          <w:rFonts w:asciiTheme="majorHAnsi" w:hAnsiTheme="majorHAnsi" w:eastAsiaTheme="majorEastAsia" w:cstheme="majorBidi"/>
          <w:b/>
          <w:color w:val="376092" w:themeColor="accent1" w:themeShade="BF"/>
          <w:sz w:val="24"/>
          <w:szCs w:val="26"/>
        </w:rPr>
      </w:pPr>
      <w:r>
        <w:br w:type="page"/>
      </w:r>
    </w:p>
    <w:bookmarkEnd w:id="35"/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等线" w:hAnsi="等线" w:eastAsia="等线" w:cs="等线"/>
          <w:sz w:val="20"/>
          <w:szCs w:val="20"/>
          <w:lang w:val="en-US" w:eastAsia="zh-CN"/>
        </w:rPr>
      </w:pPr>
      <w:bookmarkStart w:id="36" w:name="_Toc13725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电源</w:t>
      </w:r>
      <w:bookmarkEnd w:id="36"/>
    </w:p>
    <w:tbl>
      <w:tblPr>
        <w:tblStyle w:val="47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0"/>
        <w:gridCol w:w="4537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35" w:type="pct"/>
            <w:shd w:val="clear" w:color="auto" w:fill="DBE5F1" w:themeFill="accent1" w:themeFillTint="33"/>
            <w:vAlign w:val="center"/>
          </w:tcPr>
          <w:p>
            <w:pPr>
              <w:spacing w:after="20" w:line="280" w:lineRule="exac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功耗</w:t>
            </w: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  <w:t xml:space="preserve"> </w:t>
            </w: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</w:rPr>
              <w:t>(Tx + Rx)</w:t>
            </w:r>
          </w:p>
        </w:tc>
        <w:tc>
          <w:tcPr>
            <w:tcW w:w="3165" w:type="pct"/>
            <w:shd w:val="clear" w:color="auto" w:fill="DBE5F1" w:themeFill="accent1" w:themeFillTint="33"/>
            <w:vAlign w:val="center"/>
          </w:tcPr>
          <w:p>
            <w:pPr>
              <w:spacing w:after="20" w:line="280" w:lineRule="exac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9W max.  (Tx: 3.5W,  Rx: 5.5W)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" w:hRule="atLeast"/>
        </w:trPr>
        <w:tc>
          <w:tcPr>
            <w:tcW w:w="1835" w:type="pct"/>
            <w:vAlign w:val="center"/>
          </w:tcPr>
          <w:p>
            <w:pPr>
              <w:spacing w:after="20" w:line="280" w:lineRule="exac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电源适配器</w:t>
            </w:r>
          </w:p>
        </w:tc>
        <w:tc>
          <w:tcPr>
            <w:tcW w:w="3165" w:type="pct"/>
            <w:vAlign w:val="center"/>
          </w:tcPr>
          <w:p>
            <w:pPr>
              <w:spacing w:after="20" w:line="280" w:lineRule="exac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eastAsia="zh-CN"/>
              </w:rPr>
              <w:t>24V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/1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A </w:t>
            </w:r>
          </w:p>
        </w:tc>
      </w:tr>
    </w:tbl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default" w:ascii="等线" w:hAnsi="等线" w:eastAsia="等线" w:cs="等线"/>
          <w:sz w:val="20"/>
          <w:szCs w:val="20"/>
          <w:lang w:val="en-US" w:eastAsia="zh-CN"/>
        </w:rPr>
      </w:pPr>
      <w:bookmarkStart w:id="37" w:name="_Toc9957"/>
      <w:bookmarkStart w:id="38" w:name="OLE_LINK5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关于挂耳的安装</w:t>
      </w:r>
      <w:bookmarkEnd w:id="37"/>
    </w:p>
    <w:p>
      <w:pP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</w:pPr>
    </w:p>
    <w:p>
      <w:pP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</w:pPr>
      <w: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  <w:t>本产品默认配桌面安装挂耳，也可选配机柜安装挂耳（需特别提出要求）。安装尺寸如下：</w:t>
      </w:r>
    </w:p>
    <w:p>
      <w:pP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</w:pPr>
      <w:bookmarkStart w:id="39" w:name="OLE_LINK6"/>
    </w:p>
    <w:p>
      <w:pP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16"/>
          <w:szCs w:val="16"/>
          <w:lang w:val="en-US" w:eastAsia="zh-CN" w:bidi="ar-SA"/>
        </w:rPr>
        <w:t>桌面挂耳及安装尺寸（俯视图）</w:t>
      </w:r>
      <w: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  <w:t>：</w:t>
      </w:r>
    </w:p>
    <w:bookmarkEnd w:id="39"/>
    <w:p>
      <w:r>
        <w:drawing>
          <wp:inline distT="0" distB="0" distL="114300" distR="114300">
            <wp:extent cx="4413885" cy="2108835"/>
            <wp:effectExtent l="0" t="0" r="571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16"/>
          <w:szCs w:val="16"/>
          <w:lang w:val="en-US" w:eastAsia="zh-CN" w:bidi="ar-SA"/>
        </w:rPr>
        <w:t>机柜挂耳及安装尺寸（前面板）</w:t>
      </w:r>
      <w:r>
        <w:rPr>
          <w:rFonts w:hint="eastAsia" w:ascii="等线" w:hAnsi="等线" w:eastAsia="等线" w:cs="等线"/>
          <w:kern w:val="2"/>
          <w:sz w:val="16"/>
          <w:szCs w:val="16"/>
          <w:lang w:val="en-US" w:eastAsia="zh-CN" w:bidi="ar-SA"/>
        </w:rPr>
        <w:t>：</w:t>
      </w:r>
    </w:p>
    <w:p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4406265" cy="958215"/>
            <wp:effectExtent l="0" t="0" r="13335" b="190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default" w:ascii="等线" w:hAnsi="等线" w:eastAsia="等线" w:cs="等线"/>
          <w:sz w:val="20"/>
          <w:szCs w:val="20"/>
          <w:lang w:val="en-US" w:eastAsia="zh-CN"/>
        </w:rPr>
      </w:pPr>
      <w:bookmarkStart w:id="40" w:name="_Toc360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包装尺寸和环境参数</w:t>
      </w:r>
      <w:bookmarkEnd w:id="40"/>
    </w:p>
    <w:p>
      <w:pPr>
        <w:rPr>
          <w:rFonts w:hint="default"/>
          <w:lang w:val="en-US" w:eastAsia="zh-CN"/>
        </w:rPr>
      </w:pPr>
    </w:p>
    <w:bookmarkEnd w:id="38"/>
    <w:tbl>
      <w:tblPr>
        <w:tblStyle w:val="47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0"/>
        <w:gridCol w:w="4537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835" w:type="pct"/>
            <w:shd w:val="clear" w:color="auto" w:fill="DBE5F1" w:themeFill="accent1" w:themeFillTint="33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工作温度</w:t>
            </w:r>
          </w:p>
        </w:tc>
        <w:tc>
          <w:tcPr>
            <w:tcW w:w="3165" w:type="pct"/>
            <w:shd w:val="clear" w:color="auto" w:fill="DBE5F1" w:themeFill="accent1" w:themeFillTint="33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0 to +40°C (+32 to +104°F)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835" w:type="pct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工作湿度</w:t>
            </w:r>
          </w:p>
        </w:tc>
        <w:tc>
          <w:tcPr>
            <w:tcW w:w="3165" w:type="pct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10 to 90 % RH (non-condensing)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835" w:type="pct"/>
            <w:shd w:val="clear" w:color="auto" w:fill="DBE5F1" w:themeFill="accent1" w:themeFillTint="33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尺寸</w:t>
            </w: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  <w:t xml:space="preserve"> </w:t>
            </w:r>
            <w:r>
              <w:rPr>
                <w:rFonts w:hint="eastAsia" w:ascii="等线" w:hAnsi="等线" w:eastAsia="等线" w:cs="等线"/>
                <w:b w:val="0"/>
                <w:bCs w:val="0"/>
                <w:kern w:val="0"/>
                <w:sz w:val="16"/>
                <w:szCs w:val="16"/>
              </w:rPr>
              <w:t>(L x W x H)</w:t>
            </w:r>
          </w:p>
        </w:tc>
        <w:tc>
          <w:tcPr>
            <w:tcW w:w="3165" w:type="pct"/>
            <w:shd w:val="clear" w:color="auto" w:fill="DBE5F1" w:themeFill="accent1" w:themeFillTint="33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kern w:val="0"/>
                <w:sz w:val="16"/>
                <w:szCs w:val="16"/>
              </w:rPr>
              <w:t>1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  <w:lang w:val="en-US" w:eastAsia="zh-CN"/>
              </w:rPr>
              <w:t>60mm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</w:rPr>
              <w:t xml:space="preserve"> x 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  <w:lang w:val="en-US" w:eastAsia="zh-CN"/>
              </w:rPr>
              <w:t>8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</w:rPr>
              <w:t>4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  <w:lang w:val="en-US" w:eastAsia="zh-CN"/>
              </w:rPr>
              <w:t>mm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</w:rPr>
              <w:t xml:space="preserve"> x 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  <w:lang w:val="en-US" w:eastAsia="zh-CN"/>
              </w:rPr>
              <w:t>21</w:t>
            </w:r>
            <w:r>
              <w:rPr>
                <w:rFonts w:hint="eastAsia" w:ascii="等线" w:hAnsi="等线" w:eastAsia="等线" w:cs="等线"/>
                <w:kern w:val="0"/>
                <w:sz w:val="16"/>
                <w:szCs w:val="16"/>
              </w:rPr>
              <w:t xml:space="preserve">mm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835" w:type="pct"/>
          </w:tcPr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</w:pPr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  <w:lang w:val="en-US" w:eastAsia="zh-CN"/>
              </w:rPr>
              <w:t>重量</w:t>
            </w:r>
            <w:r>
              <w:rPr>
                <w:rFonts w:hint="eastAsia" w:ascii="等线" w:hAnsi="等线" w:eastAsia="等线" w:cs="等线"/>
                <w:b/>
                <w:bCs w:val="0"/>
                <w:sz w:val="16"/>
                <w:szCs w:val="16"/>
              </w:rPr>
              <w:t xml:space="preserve"> </w:t>
            </w:r>
            <w:r>
              <w:rPr>
                <w:rFonts w:hint="eastAsia" w:ascii="等线" w:hAnsi="等线" w:eastAsia="等线" w:cs="等线"/>
                <w:b w:val="0"/>
                <w:bCs/>
                <w:sz w:val="16"/>
                <w:szCs w:val="16"/>
              </w:rPr>
              <w:t>(Unit only)</w:t>
            </w:r>
          </w:p>
        </w:tc>
        <w:tc>
          <w:tcPr>
            <w:tcW w:w="3165" w:type="pct"/>
          </w:tcPr>
          <w:p>
            <w:pPr>
              <w:spacing w:before="40" w:after="40"/>
              <w:jc w:val="left"/>
              <w:rPr>
                <w:rFonts w:hint="default" w:ascii="等线" w:hAnsi="等线" w:eastAsia="等线" w:cs="等线"/>
                <w:sz w:val="16"/>
                <w:szCs w:val="16"/>
                <w:lang w:val="en-US" w:eastAsia="zh-CN"/>
              </w:rPr>
            </w:pPr>
            <w:bookmarkStart w:id="41" w:name="OLE_LINK7"/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SS2H70/100T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: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400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g </w:t>
            </w:r>
            <w:bookmarkEnd w:id="41"/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 xml:space="preserve"> </w:t>
            </w:r>
            <w:bookmarkStart w:id="42" w:name="OLE_LINK8"/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 xml:space="preserve"> (Transmitter)</w:t>
            </w:r>
            <w:bookmarkEnd w:id="42"/>
          </w:p>
          <w:p>
            <w:pPr>
              <w:spacing w:before="40" w:after="40"/>
              <w:jc w:val="left"/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SS2H70/100R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: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400</w:t>
            </w:r>
            <w:r>
              <w:rPr>
                <w:rFonts w:hint="eastAsia" w:ascii="等线" w:hAnsi="等线" w:eastAsia="等线" w:cs="等线"/>
                <w:sz w:val="16"/>
                <w:szCs w:val="16"/>
              </w:rPr>
              <w:t xml:space="preserve">g </w:t>
            </w: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 xml:space="preserve">  (Receiver)</w:t>
            </w:r>
          </w:p>
        </w:tc>
      </w:tr>
    </w:tbl>
    <w:p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等线" w:hAnsi="等线" w:eastAsia="等线" w:cs="等线"/>
          <w:sz w:val="20"/>
          <w:szCs w:val="20"/>
          <w:lang w:val="en-US" w:eastAsia="zh-CN"/>
        </w:rPr>
      </w:pPr>
      <w:bookmarkStart w:id="43" w:name="_Toc6143"/>
      <w:r>
        <w:rPr>
          <w:rFonts w:hint="eastAsia" w:ascii="等线" w:hAnsi="等线" w:eastAsia="等线" w:cs="等线"/>
          <w:sz w:val="20"/>
          <w:szCs w:val="20"/>
          <w:lang w:val="en-US" w:eastAsia="zh-CN"/>
        </w:rPr>
        <w:t>附件</w:t>
      </w:r>
      <w:bookmarkEnd w:id="43"/>
    </w:p>
    <w:tbl>
      <w:tblPr>
        <w:tblStyle w:val="41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3508"/>
        <w:gridCol w:w="365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244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内容</w:t>
            </w:r>
          </w:p>
        </w:tc>
        <w:tc>
          <w:tcPr>
            <w:tcW w:w="2552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4F81BD" w:themeFill="accent1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数量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2447" w:type="pct"/>
            <w:shd w:val="clear" w:color="auto" w:fill="DBE5F1" w:themeFill="accent1" w:themeFillTint="33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eastAsia="zh-CN"/>
              </w:rPr>
              <w:t>SS2H70/100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-T 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主机</w:t>
            </w:r>
          </w:p>
        </w:tc>
        <w:tc>
          <w:tcPr>
            <w:tcW w:w="2552" w:type="pct"/>
            <w:shd w:val="clear" w:color="auto" w:fill="DBE5F1" w:themeFill="accent1" w:themeFillTint="33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2447" w:type="pct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eastAsia="zh-CN"/>
              </w:rPr>
              <w:t>SS2H70/100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-R 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主机</w:t>
            </w:r>
          </w:p>
        </w:tc>
        <w:tc>
          <w:tcPr>
            <w:tcW w:w="2552" w:type="pct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2447" w:type="pct"/>
            <w:shd w:val="clear" w:color="auto" w:fill="DBE5F1" w:themeFill="accent1" w:themeFillTint="33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桌面挂耳</w:t>
            </w:r>
          </w:p>
        </w:tc>
        <w:tc>
          <w:tcPr>
            <w:tcW w:w="2552" w:type="pct"/>
            <w:shd w:val="clear" w:color="auto" w:fill="DBE5F1" w:themeFill="accent1" w:themeFillTint="33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4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2447" w:type="pct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</w:rPr>
              <w:t xml:space="preserve">5 pin </w:t>
            </w: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凤凰插公头</w:t>
            </w:r>
          </w:p>
        </w:tc>
        <w:tc>
          <w:tcPr>
            <w:tcW w:w="2552" w:type="pct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sz w:val="16"/>
                <w:szCs w:val="16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</w:rPr>
              <w:t>2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2447" w:type="pct"/>
            <w:shd w:val="clear" w:color="auto" w:fill="DBE5F1" w:themeFill="accent1" w:themeFillTint="33"/>
            <w:vAlign w:val="center"/>
          </w:tcPr>
          <w:p>
            <w:pPr>
              <w:pStyle w:val="40"/>
              <w:jc w:val="left"/>
              <w:rPr>
                <w:rFonts w:hint="default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b/>
                <w:bCs/>
                <w:sz w:val="16"/>
                <w:szCs w:val="16"/>
                <w:lang w:val="en-US" w:eastAsia="zh-CN"/>
              </w:rPr>
              <w:t>遥控发送/接收线（对）</w:t>
            </w:r>
          </w:p>
        </w:tc>
        <w:tc>
          <w:tcPr>
            <w:tcW w:w="2552" w:type="pct"/>
            <w:shd w:val="clear" w:color="auto" w:fill="DBE5F1" w:themeFill="accent1" w:themeFillTint="33"/>
            <w:vAlign w:val="center"/>
          </w:tcPr>
          <w:p>
            <w:pPr>
              <w:pStyle w:val="40"/>
              <w:jc w:val="left"/>
              <w:rPr>
                <w:rFonts w:hint="eastAsia" w:ascii="等线" w:hAnsi="等线" w:eastAsia="等线" w:cs="等线"/>
                <w:sz w:val="16"/>
                <w:szCs w:val="16"/>
                <w:lang w:eastAsia="zh-CN"/>
              </w:rPr>
            </w:pPr>
            <w:r>
              <w:rPr>
                <w:rFonts w:hint="eastAsia" w:ascii="等线" w:hAnsi="等线" w:eastAsia="等线" w:cs="等线"/>
                <w:sz w:val="16"/>
                <w:szCs w:val="16"/>
                <w:lang w:val="en-US" w:eastAsia="zh-CN"/>
              </w:rPr>
              <w:t>1</w:t>
            </w:r>
          </w:p>
        </w:tc>
      </w:tr>
    </w:tbl>
    <w:p>
      <w:pPr>
        <w:rPr>
          <w:rFonts w:hint="eastAsia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8391" w:h="11907"/>
      <w:pgMar w:top="567" w:right="720" w:bottom="720" w:left="720" w:header="454" w:footer="454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402"/>
        <w:tab w:val="right" w:pos="6946"/>
      </w:tabs>
      <w:spacing w:after="60"/>
      <w:rPr>
        <w:sz w:val="16"/>
        <w:szCs w:val="16"/>
      </w:rPr>
    </w:pPr>
    <w:r>
      <w:rPr>
        <w:kern w:val="16"/>
        <w:sz w:val="16"/>
        <w:szCs w:val="16"/>
      </w:rPr>
      <w:t>V2.1</w:t>
    </w:r>
    <w:r>
      <w:rPr>
        <w:kern w:val="16"/>
        <w:sz w:val="16"/>
        <w:szCs w:val="16"/>
      </w:rPr>
      <w:tab/>
    </w:r>
    <w:r>
      <w:rPr>
        <w:kern w:val="16"/>
        <w:sz w:val="16"/>
        <w:szCs w:val="16"/>
      </w:rPr>
      <w:fldChar w:fldCharType="begin"/>
    </w:r>
    <w:r>
      <w:rPr>
        <w:kern w:val="16"/>
        <w:sz w:val="16"/>
        <w:szCs w:val="16"/>
      </w:rPr>
      <w:instrText xml:space="preserve"> PAGE   \* MERGEFORMAT </w:instrText>
    </w:r>
    <w:r>
      <w:rPr>
        <w:kern w:val="16"/>
        <w:sz w:val="16"/>
        <w:szCs w:val="16"/>
      </w:rPr>
      <w:fldChar w:fldCharType="separate"/>
    </w:r>
    <w:r>
      <w:rPr>
        <w:kern w:val="16"/>
        <w:sz w:val="16"/>
        <w:szCs w:val="16"/>
      </w:rPr>
      <w:t>5</w:t>
    </w:r>
    <w:r>
      <w:rPr>
        <w:kern w:val="16"/>
        <w:sz w:val="16"/>
        <w:szCs w:val="16"/>
      </w:rPr>
      <w:fldChar w:fldCharType="end"/>
    </w:r>
    <w:r>
      <w:rPr>
        <w:kern w:val="16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402"/>
        <w:tab w:val="right" w:pos="6951"/>
      </w:tabs>
      <w:spacing w:after="60"/>
      <w:rPr>
        <w:sz w:val="16"/>
        <w:szCs w:val="16"/>
      </w:rPr>
    </w:pPr>
    <w:r>
      <w:rPr>
        <w:kern w:val="16"/>
        <w:sz w:val="16"/>
        <w:szCs w:val="16"/>
      </w:rPr>
      <w:t>V2.1</w:t>
    </w:r>
    <w:r>
      <w:rPr>
        <w:kern w:val="16"/>
        <w:sz w:val="16"/>
        <w:szCs w:val="16"/>
      </w:rPr>
      <w:tab/>
    </w:r>
    <w:r>
      <w:rPr>
        <w:kern w:val="16"/>
        <w:sz w:val="16"/>
        <w:szCs w:val="16"/>
      </w:rPr>
      <w:fldChar w:fldCharType="begin"/>
    </w:r>
    <w:r>
      <w:rPr>
        <w:kern w:val="16"/>
        <w:sz w:val="16"/>
        <w:szCs w:val="16"/>
      </w:rPr>
      <w:instrText xml:space="preserve"> PAGE   \* MERGEFORMAT </w:instrText>
    </w:r>
    <w:r>
      <w:rPr>
        <w:kern w:val="16"/>
        <w:sz w:val="16"/>
        <w:szCs w:val="16"/>
      </w:rPr>
      <w:fldChar w:fldCharType="separate"/>
    </w:r>
    <w:r>
      <w:rPr>
        <w:kern w:val="16"/>
        <w:sz w:val="16"/>
        <w:szCs w:val="16"/>
      </w:rPr>
      <w:t>5</w:t>
    </w:r>
    <w:r>
      <w:rPr>
        <w:kern w:val="16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after="120"/>
    </w:pPr>
    <w:r>
      <w:rPr>
        <w:lang w:eastAsia="en-GB"/>
      </w:rPr>
      <w:drawing>
        <wp:inline distT="0" distB="0" distL="0" distR="0">
          <wp:extent cx="4413885" cy="58420"/>
          <wp:effectExtent l="0" t="0" r="571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3885" cy="58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after="120"/>
    </w:pPr>
    <w:r>
      <w:rPr>
        <w:lang w:eastAsia="en-GB"/>
      </w:rPr>
      <w:drawing>
        <wp:inline distT="0" distB="0" distL="0" distR="0">
          <wp:extent cx="4413885" cy="58420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3885" cy="58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0"/>
    </w:pP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342527"/>
    <w:multiLevelType w:val="multilevel"/>
    <w:tmpl w:val="FC342527"/>
    <w:lvl w:ilvl="0" w:tentative="0">
      <w:start w:val="1"/>
      <w:numFmt w:val="decimal"/>
      <w:lvlText w:val="%1."/>
      <w:lvlJc w:val="left"/>
      <w:pPr>
        <w:ind w:left="502" w:hanging="360"/>
      </w:pPr>
    </w:lvl>
    <w:lvl w:ilvl="1" w:tentative="0">
      <w:start w:val="1"/>
      <w:numFmt w:val="lowerLetter"/>
      <w:lvlText w:val="%2."/>
      <w:lvlJc w:val="left"/>
      <w:pPr>
        <w:ind w:left="1222" w:hanging="360"/>
      </w:pPr>
    </w:lvl>
    <w:lvl w:ilvl="2" w:tentative="0">
      <w:start w:val="1"/>
      <w:numFmt w:val="lowerRoman"/>
      <w:lvlText w:val="%3."/>
      <w:lvlJc w:val="right"/>
      <w:pPr>
        <w:ind w:left="1942" w:hanging="180"/>
      </w:pPr>
    </w:lvl>
    <w:lvl w:ilvl="3" w:tentative="0">
      <w:start w:val="1"/>
      <w:numFmt w:val="decimal"/>
      <w:lvlText w:val="%4."/>
      <w:lvlJc w:val="left"/>
      <w:pPr>
        <w:ind w:left="2662" w:hanging="360"/>
      </w:pPr>
    </w:lvl>
    <w:lvl w:ilvl="4" w:tentative="0">
      <w:start w:val="1"/>
      <w:numFmt w:val="lowerLetter"/>
      <w:lvlText w:val="%5."/>
      <w:lvlJc w:val="left"/>
      <w:pPr>
        <w:ind w:left="3382" w:hanging="360"/>
      </w:pPr>
    </w:lvl>
    <w:lvl w:ilvl="5" w:tentative="0">
      <w:start w:val="1"/>
      <w:numFmt w:val="lowerRoman"/>
      <w:lvlText w:val="%6."/>
      <w:lvlJc w:val="right"/>
      <w:pPr>
        <w:ind w:left="4102" w:hanging="180"/>
      </w:pPr>
    </w:lvl>
    <w:lvl w:ilvl="6" w:tentative="0">
      <w:start w:val="1"/>
      <w:numFmt w:val="decimal"/>
      <w:lvlText w:val="%7."/>
      <w:lvlJc w:val="left"/>
      <w:pPr>
        <w:ind w:left="4822" w:hanging="360"/>
      </w:pPr>
    </w:lvl>
    <w:lvl w:ilvl="7" w:tentative="0">
      <w:start w:val="1"/>
      <w:numFmt w:val="lowerLetter"/>
      <w:lvlText w:val="%8."/>
      <w:lvlJc w:val="left"/>
      <w:pPr>
        <w:ind w:left="5542" w:hanging="360"/>
      </w:pPr>
    </w:lvl>
    <w:lvl w:ilvl="8" w:tentative="0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6B956C9"/>
    <w:multiLevelType w:val="multilevel"/>
    <w:tmpl w:val="16B956C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1C7B4298"/>
    <w:multiLevelType w:val="multilevel"/>
    <w:tmpl w:val="1C7B429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25E2EC3"/>
    <w:multiLevelType w:val="multilevel"/>
    <w:tmpl w:val="225E2EC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95E11FE"/>
    <w:multiLevelType w:val="multilevel"/>
    <w:tmpl w:val="395E11F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5600E3E"/>
    <w:multiLevelType w:val="multilevel"/>
    <w:tmpl w:val="55600E3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63545D4C"/>
    <w:multiLevelType w:val="multilevel"/>
    <w:tmpl w:val="63545D4C"/>
    <w:lvl w:ilvl="0" w:tentative="0">
      <w:start w:val="1"/>
      <w:numFmt w:val="decimal"/>
      <w:lvlText w:val="%1."/>
      <w:lvlJc w:val="left"/>
      <w:pPr>
        <w:ind w:left="502" w:hanging="360"/>
      </w:pPr>
    </w:lvl>
    <w:lvl w:ilvl="1" w:tentative="0">
      <w:start w:val="1"/>
      <w:numFmt w:val="lowerLetter"/>
      <w:lvlText w:val="%2."/>
      <w:lvlJc w:val="left"/>
      <w:pPr>
        <w:ind w:left="1222" w:hanging="360"/>
      </w:pPr>
    </w:lvl>
    <w:lvl w:ilvl="2" w:tentative="0">
      <w:start w:val="1"/>
      <w:numFmt w:val="lowerRoman"/>
      <w:lvlText w:val="%3."/>
      <w:lvlJc w:val="right"/>
      <w:pPr>
        <w:ind w:left="1942" w:hanging="180"/>
      </w:pPr>
    </w:lvl>
    <w:lvl w:ilvl="3" w:tentative="0">
      <w:start w:val="1"/>
      <w:numFmt w:val="decimal"/>
      <w:lvlText w:val="%4."/>
      <w:lvlJc w:val="left"/>
      <w:pPr>
        <w:ind w:left="2662" w:hanging="360"/>
      </w:pPr>
    </w:lvl>
    <w:lvl w:ilvl="4" w:tentative="0">
      <w:start w:val="1"/>
      <w:numFmt w:val="lowerLetter"/>
      <w:lvlText w:val="%5."/>
      <w:lvlJc w:val="left"/>
      <w:pPr>
        <w:ind w:left="3382" w:hanging="360"/>
      </w:pPr>
    </w:lvl>
    <w:lvl w:ilvl="5" w:tentative="0">
      <w:start w:val="1"/>
      <w:numFmt w:val="lowerRoman"/>
      <w:lvlText w:val="%6."/>
      <w:lvlJc w:val="right"/>
      <w:pPr>
        <w:ind w:left="4102" w:hanging="180"/>
      </w:pPr>
    </w:lvl>
    <w:lvl w:ilvl="6" w:tentative="0">
      <w:start w:val="1"/>
      <w:numFmt w:val="decimal"/>
      <w:lvlText w:val="%7."/>
      <w:lvlJc w:val="left"/>
      <w:pPr>
        <w:ind w:left="4822" w:hanging="360"/>
      </w:pPr>
    </w:lvl>
    <w:lvl w:ilvl="7" w:tentative="0">
      <w:start w:val="1"/>
      <w:numFmt w:val="lowerLetter"/>
      <w:lvlText w:val="%8."/>
      <w:lvlJc w:val="left"/>
      <w:pPr>
        <w:ind w:left="5542" w:hanging="360"/>
      </w:pPr>
    </w:lvl>
    <w:lvl w:ilvl="8" w:tentative="0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AB540A1"/>
    <w:multiLevelType w:val="multilevel"/>
    <w:tmpl w:val="7AB540A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bordersDoNotSurroundHeader w:val="1"/>
  <w:bordersDoNotSurroundFooter w:val="1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4YTY2NzNjYzhhMDBjYjhiZDFjNDRhZjk5ZjcyM2MifQ=="/>
  </w:docVars>
  <w:rsids>
    <w:rsidRoot w:val="00102581"/>
    <w:rsid w:val="0000089E"/>
    <w:rsid w:val="00002FA0"/>
    <w:rsid w:val="000054E4"/>
    <w:rsid w:val="000055C0"/>
    <w:rsid w:val="00011013"/>
    <w:rsid w:val="000124EA"/>
    <w:rsid w:val="000126FD"/>
    <w:rsid w:val="00016140"/>
    <w:rsid w:val="00017D38"/>
    <w:rsid w:val="00017E29"/>
    <w:rsid w:val="0002564B"/>
    <w:rsid w:val="0002653E"/>
    <w:rsid w:val="0002779A"/>
    <w:rsid w:val="00030E01"/>
    <w:rsid w:val="0003199F"/>
    <w:rsid w:val="00031F85"/>
    <w:rsid w:val="00034CC7"/>
    <w:rsid w:val="00035A95"/>
    <w:rsid w:val="00042F83"/>
    <w:rsid w:val="0004431A"/>
    <w:rsid w:val="0004519E"/>
    <w:rsid w:val="00045A61"/>
    <w:rsid w:val="00050BAF"/>
    <w:rsid w:val="00055538"/>
    <w:rsid w:val="000614B9"/>
    <w:rsid w:val="00064EB2"/>
    <w:rsid w:val="00074DFD"/>
    <w:rsid w:val="000803DC"/>
    <w:rsid w:val="000902B8"/>
    <w:rsid w:val="00091091"/>
    <w:rsid w:val="00091914"/>
    <w:rsid w:val="000924D5"/>
    <w:rsid w:val="00094729"/>
    <w:rsid w:val="00096C60"/>
    <w:rsid w:val="000A0579"/>
    <w:rsid w:val="000A0CA0"/>
    <w:rsid w:val="000A2EA6"/>
    <w:rsid w:val="000C6064"/>
    <w:rsid w:val="000C65FC"/>
    <w:rsid w:val="000D40E1"/>
    <w:rsid w:val="000D4452"/>
    <w:rsid w:val="000D6044"/>
    <w:rsid w:val="000D6448"/>
    <w:rsid w:val="000D6F73"/>
    <w:rsid w:val="000D79EC"/>
    <w:rsid w:val="000E371B"/>
    <w:rsid w:val="000E49C1"/>
    <w:rsid w:val="000E77B4"/>
    <w:rsid w:val="000F0553"/>
    <w:rsid w:val="000F1D93"/>
    <w:rsid w:val="000F5020"/>
    <w:rsid w:val="000F778F"/>
    <w:rsid w:val="000F7AF9"/>
    <w:rsid w:val="00101273"/>
    <w:rsid w:val="00101BE2"/>
    <w:rsid w:val="00102581"/>
    <w:rsid w:val="00103A5C"/>
    <w:rsid w:val="00103EBC"/>
    <w:rsid w:val="00103EDC"/>
    <w:rsid w:val="0010771A"/>
    <w:rsid w:val="00111774"/>
    <w:rsid w:val="0011324A"/>
    <w:rsid w:val="001134A9"/>
    <w:rsid w:val="00114D18"/>
    <w:rsid w:val="00114E93"/>
    <w:rsid w:val="0011610A"/>
    <w:rsid w:val="00120748"/>
    <w:rsid w:val="00121449"/>
    <w:rsid w:val="00131A8B"/>
    <w:rsid w:val="0013676D"/>
    <w:rsid w:val="00141F83"/>
    <w:rsid w:val="00142175"/>
    <w:rsid w:val="00145830"/>
    <w:rsid w:val="00145FFD"/>
    <w:rsid w:val="001514D1"/>
    <w:rsid w:val="001566FD"/>
    <w:rsid w:val="00163775"/>
    <w:rsid w:val="00164E24"/>
    <w:rsid w:val="00165C63"/>
    <w:rsid w:val="00166753"/>
    <w:rsid w:val="00171EAB"/>
    <w:rsid w:val="001733BF"/>
    <w:rsid w:val="00175823"/>
    <w:rsid w:val="001803AE"/>
    <w:rsid w:val="00183054"/>
    <w:rsid w:val="0018559D"/>
    <w:rsid w:val="00193C1E"/>
    <w:rsid w:val="00196C0D"/>
    <w:rsid w:val="001A03E4"/>
    <w:rsid w:val="001A4FAC"/>
    <w:rsid w:val="001B124D"/>
    <w:rsid w:val="001B1AC9"/>
    <w:rsid w:val="001B351A"/>
    <w:rsid w:val="001B43DE"/>
    <w:rsid w:val="001B691A"/>
    <w:rsid w:val="001B771F"/>
    <w:rsid w:val="001C18F6"/>
    <w:rsid w:val="001C2720"/>
    <w:rsid w:val="001C40CE"/>
    <w:rsid w:val="001C7BFB"/>
    <w:rsid w:val="001D099A"/>
    <w:rsid w:val="001D1C15"/>
    <w:rsid w:val="001D2632"/>
    <w:rsid w:val="001D295F"/>
    <w:rsid w:val="001D29DE"/>
    <w:rsid w:val="001D2E54"/>
    <w:rsid w:val="001D6824"/>
    <w:rsid w:val="001D74AB"/>
    <w:rsid w:val="001E00F4"/>
    <w:rsid w:val="001E2AC3"/>
    <w:rsid w:val="001E328C"/>
    <w:rsid w:val="001E4872"/>
    <w:rsid w:val="001F2CAE"/>
    <w:rsid w:val="001F3C21"/>
    <w:rsid w:val="001F4A9F"/>
    <w:rsid w:val="001F5B4C"/>
    <w:rsid w:val="0020010A"/>
    <w:rsid w:val="00201618"/>
    <w:rsid w:val="002017F5"/>
    <w:rsid w:val="00204548"/>
    <w:rsid w:val="00206E8B"/>
    <w:rsid w:val="00207DA8"/>
    <w:rsid w:val="002138E4"/>
    <w:rsid w:val="00216131"/>
    <w:rsid w:val="002206DA"/>
    <w:rsid w:val="00223B5B"/>
    <w:rsid w:val="00223C10"/>
    <w:rsid w:val="00232F54"/>
    <w:rsid w:val="00242D27"/>
    <w:rsid w:val="002475F9"/>
    <w:rsid w:val="002477F1"/>
    <w:rsid w:val="00250BB1"/>
    <w:rsid w:val="002515A3"/>
    <w:rsid w:val="0025327F"/>
    <w:rsid w:val="00256176"/>
    <w:rsid w:val="00256232"/>
    <w:rsid w:val="002576B5"/>
    <w:rsid w:val="00263EE7"/>
    <w:rsid w:val="00266252"/>
    <w:rsid w:val="00266A87"/>
    <w:rsid w:val="00270924"/>
    <w:rsid w:val="00274367"/>
    <w:rsid w:val="0027513D"/>
    <w:rsid w:val="00280557"/>
    <w:rsid w:val="0028070E"/>
    <w:rsid w:val="00281566"/>
    <w:rsid w:val="00282443"/>
    <w:rsid w:val="00283F77"/>
    <w:rsid w:val="002868A4"/>
    <w:rsid w:val="002906B7"/>
    <w:rsid w:val="002913A4"/>
    <w:rsid w:val="002959F3"/>
    <w:rsid w:val="00296845"/>
    <w:rsid w:val="002A1624"/>
    <w:rsid w:val="002A1FE0"/>
    <w:rsid w:val="002A4837"/>
    <w:rsid w:val="002A4DF0"/>
    <w:rsid w:val="002A72E9"/>
    <w:rsid w:val="002A77AD"/>
    <w:rsid w:val="002A7FB7"/>
    <w:rsid w:val="002B273B"/>
    <w:rsid w:val="002B410E"/>
    <w:rsid w:val="002B6826"/>
    <w:rsid w:val="002B6B28"/>
    <w:rsid w:val="002C0A27"/>
    <w:rsid w:val="002C1992"/>
    <w:rsid w:val="002D005C"/>
    <w:rsid w:val="002D2240"/>
    <w:rsid w:val="002D3AC3"/>
    <w:rsid w:val="002D3B7C"/>
    <w:rsid w:val="002D3D5E"/>
    <w:rsid w:val="002D3EA4"/>
    <w:rsid w:val="002D73C6"/>
    <w:rsid w:val="002E13C1"/>
    <w:rsid w:val="002E44C8"/>
    <w:rsid w:val="002E5489"/>
    <w:rsid w:val="002E595F"/>
    <w:rsid w:val="002E71E2"/>
    <w:rsid w:val="002E7921"/>
    <w:rsid w:val="00301C8C"/>
    <w:rsid w:val="00302F26"/>
    <w:rsid w:val="003044B5"/>
    <w:rsid w:val="00304D9F"/>
    <w:rsid w:val="00305901"/>
    <w:rsid w:val="00305CC8"/>
    <w:rsid w:val="003123FC"/>
    <w:rsid w:val="00312A05"/>
    <w:rsid w:val="00313A8B"/>
    <w:rsid w:val="00316AD6"/>
    <w:rsid w:val="00324F47"/>
    <w:rsid w:val="00326AEA"/>
    <w:rsid w:val="00330452"/>
    <w:rsid w:val="003311F8"/>
    <w:rsid w:val="003314FA"/>
    <w:rsid w:val="00333923"/>
    <w:rsid w:val="003437F0"/>
    <w:rsid w:val="0034431B"/>
    <w:rsid w:val="003505CB"/>
    <w:rsid w:val="003506DC"/>
    <w:rsid w:val="00350A93"/>
    <w:rsid w:val="00350E8F"/>
    <w:rsid w:val="00351806"/>
    <w:rsid w:val="003535A1"/>
    <w:rsid w:val="00355463"/>
    <w:rsid w:val="003574BE"/>
    <w:rsid w:val="00364700"/>
    <w:rsid w:val="00365CDB"/>
    <w:rsid w:val="00366993"/>
    <w:rsid w:val="00373093"/>
    <w:rsid w:val="00375469"/>
    <w:rsid w:val="00377566"/>
    <w:rsid w:val="003905DB"/>
    <w:rsid w:val="00391E25"/>
    <w:rsid w:val="003922C8"/>
    <w:rsid w:val="003931AF"/>
    <w:rsid w:val="00393F39"/>
    <w:rsid w:val="00396F5D"/>
    <w:rsid w:val="00397669"/>
    <w:rsid w:val="003A3388"/>
    <w:rsid w:val="003A7261"/>
    <w:rsid w:val="003B25B8"/>
    <w:rsid w:val="003B5C4A"/>
    <w:rsid w:val="003B674B"/>
    <w:rsid w:val="003B6EBA"/>
    <w:rsid w:val="003B783A"/>
    <w:rsid w:val="003C3E78"/>
    <w:rsid w:val="003C3FF2"/>
    <w:rsid w:val="003C48B1"/>
    <w:rsid w:val="003C4A5A"/>
    <w:rsid w:val="003C4DCF"/>
    <w:rsid w:val="003C56D3"/>
    <w:rsid w:val="003C5A61"/>
    <w:rsid w:val="003C680D"/>
    <w:rsid w:val="003C6CD1"/>
    <w:rsid w:val="003D6E6F"/>
    <w:rsid w:val="003E0348"/>
    <w:rsid w:val="003E1601"/>
    <w:rsid w:val="003E1F05"/>
    <w:rsid w:val="003E3EB0"/>
    <w:rsid w:val="003E5BE5"/>
    <w:rsid w:val="003E62D7"/>
    <w:rsid w:val="003E701A"/>
    <w:rsid w:val="003F0A2A"/>
    <w:rsid w:val="003F0B36"/>
    <w:rsid w:val="003F1A94"/>
    <w:rsid w:val="003F23F6"/>
    <w:rsid w:val="003F2969"/>
    <w:rsid w:val="003F2E7A"/>
    <w:rsid w:val="003F4105"/>
    <w:rsid w:val="003F6233"/>
    <w:rsid w:val="00402EA5"/>
    <w:rsid w:val="0040754D"/>
    <w:rsid w:val="004104D8"/>
    <w:rsid w:val="00410C00"/>
    <w:rsid w:val="00411386"/>
    <w:rsid w:val="00413606"/>
    <w:rsid w:val="00416318"/>
    <w:rsid w:val="004314DC"/>
    <w:rsid w:val="00433082"/>
    <w:rsid w:val="004371F7"/>
    <w:rsid w:val="00441B41"/>
    <w:rsid w:val="004431BE"/>
    <w:rsid w:val="00445156"/>
    <w:rsid w:val="00446539"/>
    <w:rsid w:val="00446939"/>
    <w:rsid w:val="00446FD5"/>
    <w:rsid w:val="004550F4"/>
    <w:rsid w:val="00456B0D"/>
    <w:rsid w:val="00456D6B"/>
    <w:rsid w:val="00460C83"/>
    <w:rsid w:val="004728B8"/>
    <w:rsid w:val="0047416C"/>
    <w:rsid w:val="00481B54"/>
    <w:rsid w:val="00487E4A"/>
    <w:rsid w:val="00492A9B"/>
    <w:rsid w:val="0049396D"/>
    <w:rsid w:val="00497294"/>
    <w:rsid w:val="004A0D40"/>
    <w:rsid w:val="004A79E8"/>
    <w:rsid w:val="004B1C2A"/>
    <w:rsid w:val="004B3D56"/>
    <w:rsid w:val="004B63AD"/>
    <w:rsid w:val="004B72A4"/>
    <w:rsid w:val="004C0A30"/>
    <w:rsid w:val="004C5592"/>
    <w:rsid w:val="004C5BE8"/>
    <w:rsid w:val="004C5C2E"/>
    <w:rsid w:val="004C5C3E"/>
    <w:rsid w:val="004C5F69"/>
    <w:rsid w:val="004D1265"/>
    <w:rsid w:val="004D269E"/>
    <w:rsid w:val="004D4376"/>
    <w:rsid w:val="004D66CE"/>
    <w:rsid w:val="004E101F"/>
    <w:rsid w:val="004E4625"/>
    <w:rsid w:val="004F081B"/>
    <w:rsid w:val="004F188D"/>
    <w:rsid w:val="004F18AB"/>
    <w:rsid w:val="004F1D41"/>
    <w:rsid w:val="004F2091"/>
    <w:rsid w:val="004F4A41"/>
    <w:rsid w:val="004F5242"/>
    <w:rsid w:val="004F5369"/>
    <w:rsid w:val="00501E54"/>
    <w:rsid w:val="005053A7"/>
    <w:rsid w:val="005065A9"/>
    <w:rsid w:val="00506751"/>
    <w:rsid w:val="005077E4"/>
    <w:rsid w:val="005128AF"/>
    <w:rsid w:val="0051322A"/>
    <w:rsid w:val="005175BC"/>
    <w:rsid w:val="005243DB"/>
    <w:rsid w:val="00524409"/>
    <w:rsid w:val="00525D5D"/>
    <w:rsid w:val="00531040"/>
    <w:rsid w:val="005311A0"/>
    <w:rsid w:val="00533F37"/>
    <w:rsid w:val="0053427D"/>
    <w:rsid w:val="00536142"/>
    <w:rsid w:val="005400A5"/>
    <w:rsid w:val="00540B35"/>
    <w:rsid w:val="00542220"/>
    <w:rsid w:val="00545BE4"/>
    <w:rsid w:val="005465FE"/>
    <w:rsid w:val="00553229"/>
    <w:rsid w:val="005550B2"/>
    <w:rsid w:val="00555C57"/>
    <w:rsid w:val="0055757B"/>
    <w:rsid w:val="0056007D"/>
    <w:rsid w:val="00561490"/>
    <w:rsid w:val="00563765"/>
    <w:rsid w:val="0056465E"/>
    <w:rsid w:val="005657F3"/>
    <w:rsid w:val="0056628C"/>
    <w:rsid w:val="00581845"/>
    <w:rsid w:val="00582C7D"/>
    <w:rsid w:val="00587E83"/>
    <w:rsid w:val="00590A6E"/>
    <w:rsid w:val="00594C0D"/>
    <w:rsid w:val="00595E53"/>
    <w:rsid w:val="005A1B78"/>
    <w:rsid w:val="005A1D48"/>
    <w:rsid w:val="005A3DA4"/>
    <w:rsid w:val="005A5FF5"/>
    <w:rsid w:val="005B1939"/>
    <w:rsid w:val="005B7EDA"/>
    <w:rsid w:val="005C0D50"/>
    <w:rsid w:val="005C2F3F"/>
    <w:rsid w:val="005C3D2B"/>
    <w:rsid w:val="005C4935"/>
    <w:rsid w:val="005C7F2C"/>
    <w:rsid w:val="005D3A42"/>
    <w:rsid w:val="005D5BE7"/>
    <w:rsid w:val="005D73B6"/>
    <w:rsid w:val="005D7612"/>
    <w:rsid w:val="005D7955"/>
    <w:rsid w:val="005E2650"/>
    <w:rsid w:val="005E45A8"/>
    <w:rsid w:val="005F2231"/>
    <w:rsid w:val="005F5EBC"/>
    <w:rsid w:val="005F60A3"/>
    <w:rsid w:val="005F6580"/>
    <w:rsid w:val="00605671"/>
    <w:rsid w:val="006058B1"/>
    <w:rsid w:val="00605F16"/>
    <w:rsid w:val="00607823"/>
    <w:rsid w:val="0061051A"/>
    <w:rsid w:val="0061282C"/>
    <w:rsid w:val="00613FFA"/>
    <w:rsid w:val="00614EFF"/>
    <w:rsid w:val="006161A5"/>
    <w:rsid w:val="006167D9"/>
    <w:rsid w:val="006207F2"/>
    <w:rsid w:val="00624CE9"/>
    <w:rsid w:val="006303B8"/>
    <w:rsid w:val="00633D47"/>
    <w:rsid w:val="00634D92"/>
    <w:rsid w:val="00634E8C"/>
    <w:rsid w:val="00637282"/>
    <w:rsid w:val="00640C1D"/>
    <w:rsid w:val="00642F9B"/>
    <w:rsid w:val="006447F4"/>
    <w:rsid w:val="00655F88"/>
    <w:rsid w:val="00656034"/>
    <w:rsid w:val="00660353"/>
    <w:rsid w:val="00662DF0"/>
    <w:rsid w:val="00663EB8"/>
    <w:rsid w:val="00666460"/>
    <w:rsid w:val="00667F44"/>
    <w:rsid w:val="00670A6E"/>
    <w:rsid w:val="00670B8D"/>
    <w:rsid w:val="00671621"/>
    <w:rsid w:val="0067353E"/>
    <w:rsid w:val="0067485F"/>
    <w:rsid w:val="00677413"/>
    <w:rsid w:val="00677CEC"/>
    <w:rsid w:val="0068155F"/>
    <w:rsid w:val="00682A11"/>
    <w:rsid w:val="00684558"/>
    <w:rsid w:val="006850E6"/>
    <w:rsid w:val="006868F6"/>
    <w:rsid w:val="00691D86"/>
    <w:rsid w:val="006943A8"/>
    <w:rsid w:val="006957A6"/>
    <w:rsid w:val="00696611"/>
    <w:rsid w:val="006A2723"/>
    <w:rsid w:val="006A79F7"/>
    <w:rsid w:val="006B4AAF"/>
    <w:rsid w:val="006B7854"/>
    <w:rsid w:val="006C0E56"/>
    <w:rsid w:val="006C2813"/>
    <w:rsid w:val="006C3E4A"/>
    <w:rsid w:val="006D3445"/>
    <w:rsid w:val="006D3928"/>
    <w:rsid w:val="006D4EEF"/>
    <w:rsid w:val="006D7AE9"/>
    <w:rsid w:val="006E0559"/>
    <w:rsid w:val="006E1496"/>
    <w:rsid w:val="006E5ADE"/>
    <w:rsid w:val="006E61AC"/>
    <w:rsid w:val="006F169E"/>
    <w:rsid w:val="006F6BD1"/>
    <w:rsid w:val="00704ED5"/>
    <w:rsid w:val="007055CD"/>
    <w:rsid w:val="00705BF8"/>
    <w:rsid w:val="007064C7"/>
    <w:rsid w:val="00707CF4"/>
    <w:rsid w:val="00711A1B"/>
    <w:rsid w:val="00711B78"/>
    <w:rsid w:val="00713823"/>
    <w:rsid w:val="0071539F"/>
    <w:rsid w:val="00720B4D"/>
    <w:rsid w:val="00720B50"/>
    <w:rsid w:val="00723367"/>
    <w:rsid w:val="00726DCB"/>
    <w:rsid w:val="00726DF5"/>
    <w:rsid w:val="007272CE"/>
    <w:rsid w:val="00727897"/>
    <w:rsid w:val="00735491"/>
    <w:rsid w:val="00736AE1"/>
    <w:rsid w:val="007411F2"/>
    <w:rsid w:val="0074547C"/>
    <w:rsid w:val="00745C60"/>
    <w:rsid w:val="00752142"/>
    <w:rsid w:val="0075259B"/>
    <w:rsid w:val="007604C1"/>
    <w:rsid w:val="00763952"/>
    <w:rsid w:val="00767A94"/>
    <w:rsid w:val="0077031D"/>
    <w:rsid w:val="0077355F"/>
    <w:rsid w:val="00776355"/>
    <w:rsid w:val="00790A7A"/>
    <w:rsid w:val="00791B18"/>
    <w:rsid w:val="00792FA9"/>
    <w:rsid w:val="007950A4"/>
    <w:rsid w:val="00795BFC"/>
    <w:rsid w:val="007A1361"/>
    <w:rsid w:val="007A1F70"/>
    <w:rsid w:val="007B23AA"/>
    <w:rsid w:val="007B5C62"/>
    <w:rsid w:val="007B787B"/>
    <w:rsid w:val="007C21FE"/>
    <w:rsid w:val="007C2FF5"/>
    <w:rsid w:val="007D0A43"/>
    <w:rsid w:val="007D145E"/>
    <w:rsid w:val="007D733F"/>
    <w:rsid w:val="007D7725"/>
    <w:rsid w:val="007D7AC1"/>
    <w:rsid w:val="007E4C72"/>
    <w:rsid w:val="007E5DA1"/>
    <w:rsid w:val="007E6CB9"/>
    <w:rsid w:val="007F367F"/>
    <w:rsid w:val="007F5488"/>
    <w:rsid w:val="008025F4"/>
    <w:rsid w:val="00802792"/>
    <w:rsid w:val="0080343D"/>
    <w:rsid w:val="008042C9"/>
    <w:rsid w:val="00804600"/>
    <w:rsid w:val="00804CA8"/>
    <w:rsid w:val="008078C6"/>
    <w:rsid w:val="00807D7C"/>
    <w:rsid w:val="00813CA8"/>
    <w:rsid w:val="00815CBF"/>
    <w:rsid w:val="0081741A"/>
    <w:rsid w:val="00822687"/>
    <w:rsid w:val="008246BC"/>
    <w:rsid w:val="00831FA7"/>
    <w:rsid w:val="008341A0"/>
    <w:rsid w:val="00834FBC"/>
    <w:rsid w:val="008363B3"/>
    <w:rsid w:val="00837DD7"/>
    <w:rsid w:val="00840498"/>
    <w:rsid w:val="00840A5A"/>
    <w:rsid w:val="008427D1"/>
    <w:rsid w:val="0084753F"/>
    <w:rsid w:val="00854C1C"/>
    <w:rsid w:val="00856230"/>
    <w:rsid w:val="008626B8"/>
    <w:rsid w:val="00866FA5"/>
    <w:rsid w:val="00867994"/>
    <w:rsid w:val="00870159"/>
    <w:rsid w:val="00876BDA"/>
    <w:rsid w:val="008800D6"/>
    <w:rsid w:val="00887188"/>
    <w:rsid w:val="008932D0"/>
    <w:rsid w:val="008934C4"/>
    <w:rsid w:val="008A033A"/>
    <w:rsid w:val="008A1DA2"/>
    <w:rsid w:val="008A1F4A"/>
    <w:rsid w:val="008A26A8"/>
    <w:rsid w:val="008A4957"/>
    <w:rsid w:val="008A51A4"/>
    <w:rsid w:val="008A6C64"/>
    <w:rsid w:val="008A7653"/>
    <w:rsid w:val="008B0B52"/>
    <w:rsid w:val="008B0E5A"/>
    <w:rsid w:val="008B15BE"/>
    <w:rsid w:val="008B21BD"/>
    <w:rsid w:val="008B5A6B"/>
    <w:rsid w:val="008B65A3"/>
    <w:rsid w:val="008C27F4"/>
    <w:rsid w:val="008C7E9E"/>
    <w:rsid w:val="008D0389"/>
    <w:rsid w:val="008D3CC6"/>
    <w:rsid w:val="008E0918"/>
    <w:rsid w:val="008E149F"/>
    <w:rsid w:val="008E1932"/>
    <w:rsid w:val="008E5B7E"/>
    <w:rsid w:val="008E6AFA"/>
    <w:rsid w:val="008F12FC"/>
    <w:rsid w:val="008F2F6F"/>
    <w:rsid w:val="008F335C"/>
    <w:rsid w:val="008F589F"/>
    <w:rsid w:val="008F631D"/>
    <w:rsid w:val="00900A0C"/>
    <w:rsid w:val="00903C7D"/>
    <w:rsid w:val="009050AC"/>
    <w:rsid w:val="00910222"/>
    <w:rsid w:val="00911993"/>
    <w:rsid w:val="00912DFA"/>
    <w:rsid w:val="009154B8"/>
    <w:rsid w:val="00915779"/>
    <w:rsid w:val="00915F20"/>
    <w:rsid w:val="00921FF6"/>
    <w:rsid w:val="00925169"/>
    <w:rsid w:val="00925260"/>
    <w:rsid w:val="00926731"/>
    <w:rsid w:val="00926BA4"/>
    <w:rsid w:val="00931465"/>
    <w:rsid w:val="009350F4"/>
    <w:rsid w:val="009360AE"/>
    <w:rsid w:val="00940170"/>
    <w:rsid w:val="0094437A"/>
    <w:rsid w:val="009530E7"/>
    <w:rsid w:val="00954751"/>
    <w:rsid w:val="0096338C"/>
    <w:rsid w:val="009640CF"/>
    <w:rsid w:val="00964AB3"/>
    <w:rsid w:val="00965848"/>
    <w:rsid w:val="00981AD8"/>
    <w:rsid w:val="00981B9C"/>
    <w:rsid w:val="009928F9"/>
    <w:rsid w:val="00993D1D"/>
    <w:rsid w:val="00995D88"/>
    <w:rsid w:val="009A1593"/>
    <w:rsid w:val="009A3197"/>
    <w:rsid w:val="009B04B9"/>
    <w:rsid w:val="009B5093"/>
    <w:rsid w:val="009B7617"/>
    <w:rsid w:val="009B7FDD"/>
    <w:rsid w:val="009C0BD0"/>
    <w:rsid w:val="009C4E05"/>
    <w:rsid w:val="009D2A49"/>
    <w:rsid w:val="009D2E39"/>
    <w:rsid w:val="009E160A"/>
    <w:rsid w:val="009E3EF7"/>
    <w:rsid w:val="009E554A"/>
    <w:rsid w:val="009E6F5C"/>
    <w:rsid w:val="009F20DE"/>
    <w:rsid w:val="009F3DB6"/>
    <w:rsid w:val="009F5231"/>
    <w:rsid w:val="009F6C27"/>
    <w:rsid w:val="009F7ED9"/>
    <w:rsid w:val="00A02A9D"/>
    <w:rsid w:val="00A02AC4"/>
    <w:rsid w:val="00A057C7"/>
    <w:rsid w:val="00A05987"/>
    <w:rsid w:val="00A05F83"/>
    <w:rsid w:val="00A12233"/>
    <w:rsid w:val="00A124E8"/>
    <w:rsid w:val="00A12D26"/>
    <w:rsid w:val="00A1325F"/>
    <w:rsid w:val="00A161C0"/>
    <w:rsid w:val="00A17375"/>
    <w:rsid w:val="00A173B2"/>
    <w:rsid w:val="00A17FBE"/>
    <w:rsid w:val="00A217EF"/>
    <w:rsid w:val="00A21D92"/>
    <w:rsid w:val="00A2329B"/>
    <w:rsid w:val="00A25ACE"/>
    <w:rsid w:val="00A25E1A"/>
    <w:rsid w:val="00A26068"/>
    <w:rsid w:val="00A26E1D"/>
    <w:rsid w:val="00A32380"/>
    <w:rsid w:val="00A339EB"/>
    <w:rsid w:val="00A33D31"/>
    <w:rsid w:val="00A436B6"/>
    <w:rsid w:val="00A44597"/>
    <w:rsid w:val="00A448D4"/>
    <w:rsid w:val="00A46CC7"/>
    <w:rsid w:val="00A51DFB"/>
    <w:rsid w:val="00A531D9"/>
    <w:rsid w:val="00A54113"/>
    <w:rsid w:val="00A56429"/>
    <w:rsid w:val="00A57001"/>
    <w:rsid w:val="00A6078F"/>
    <w:rsid w:val="00A62BF1"/>
    <w:rsid w:val="00A63309"/>
    <w:rsid w:val="00A635F7"/>
    <w:rsid w:val="00A64027"/>
    <w:rsid w:val="00A65070"/>
    <w:rsid w:val="00A67A99"/>
    <w:rsid w:val="00A72150"/>
    <w:rsid w:val="00A73C2E"/>
    <w:rsid w:val="00A75320"/>
    <w:rsid w:val="00A80E92"/>
    <w:rsid w:val="00A82F02"/>
    <w:rsid w:val="00A93837"/>
    <w:rsid w:val="00A94CD5"/>
    <w:rsid w:val="00A95FCC"/>
    <w:rsid w:val="00A96BF1"/>
    <w:rsid w:val="00AA0ACD"/>
    <w:rsid w:val="00AA505D"/>
    <w:rsid w:val="00AB28A3"/>
    <w:rsid w:val="00AB3246"/>
    <w:rsid w:val="00AB6677"/>
    <w:rsid w:val="00AB684B"/>
    <w:rsid w:val="00AC2A80"/>
    <w:rsid w:val="00AC5055"/>
    <w:rsid w:val="00AC6659"/>
    <w:rsid w:val="00AC6F4B"/>
    <w:rsid w:val="00AC7D2E"/>
    <w:rsid w:val="00AD25F8"/>
    <w:rsid w:val="00AD30C4"/>
    <w:rsid w:val="00AD3E30"/>
    <w:rsid w:val="00AE0749"/>
    <w:rsid w:val="00AE27A7"/>
    <w:rsid w:val="00AE5651"/>
    <w:rsid w:val="00AF0564"/>
    <w:rsid w:val="00AF17FD"/>
    <w:rsid w:val="00AF7CF7"/>
    <w:rsid w:val="00AF7E6F"/>
    <w:rsid w:val="00B00B1E"/>
    <w:rsid w:val="00B05B2B"/>
    <w:rsid w:val="00B1190E"/>
    <w:rsid w:val="00B155E1"/>
    <w:rsid w:val="00B16FB3"/>
    <w:rsid w:val="00B17DB7"/>
    <w:rsid w:val="00B23187"/>
    <w:rsid w:val="00B251FC"/>
    <w:rsid w:val="00B25272"/>
    <w:rsid w:val="00B27C4A"/>
    <w:rsid w:val="00B33599"/>
    <w:rsid w:val="00B336DA"/>
    <w:rsid w:val="00B342F6"/>
    <w:rsid w:val="00B37F34"/>
    <w:rsid w:val="00B42021"/>
    <w:rsid w:val="00B42E1A"/>
    <w:rsid w:val="00B44851"/>
    <w:rsid w:val="00B47025"/>
    <w:rsid w:val="00B561A5"/>
    <w:rsid w:val="00B563B6"/>
    <w:rsid w:val="00B564F9"/>
    <w:rsid w:val="00B56C25"/>
    <w:rsid w:val="00B63261"/>
    <w:rsid w:val="00B65DBC"/>
    <w:rsid w:val="00B71199"/>
    <w:rsid w:val="00B721CE"/>
    <w:rsid w:val="00B745F1"/>
    <w:rsid w:val="00B74715"/>
    <w:rsid w:val="00B75ED0"/>
    <w:rsid w:val="00B760CB"/>
    <w:rsid w:val="00B76F5C"/>
    <w:rsid w:val="00B80F24"/>
    <w:rsid w:val="00B81E02"/>
    <w:rsid w:val="00B870B8"/>
    <w:rsid w:val="00B873EA"/>
    <w:rsid w:val="00B87400"/>
    <w:rsid w:val="00B91FEA"/>
    <w:rsid w:val="00B92091"/>
    <w:rsid w:val="00B9233D"/>
    <w:rsid w:val="00B96A40"/>
    <w:rsid w:val="00B97B17"/>
    <w:rsid w:val="00BA123C"/>
    <w:rsid w:val="00BA3E02"/>
    <w:rsid w:val="00BA624E"/>
    <w:rsid w:val="00BA70EC"/>
    <w:rsid w:val="00BA737F"/>
    <w:rsid w:val="00BA7D88"/>
    <w:rsid w:val="00BB207D"/>
    <w:rsid w:val="00BB2E5E"/>
    <w:rsid w:val="00BB3511"/>
    <w:rsid w:val="00BB78A6"/>
    <w:rsid w:val="00BC32B1"/>
    <w:rsid w:val="00BD43BD"/>
    <w:rsid w:val="00BD6E72"/>
    <w:rsid w:val="00BE3896"/>
    <w:rsid w:val="00BE3A84"/>
    <w:rsid w:val="00BE4D39"/>
    <w:rsid w:val="00BE56E9"/>
    <w:rsid w:val="00BE5C0A"/>
    <w:rsid w:val="00BE5EA4"/>
    <w:rsid w:val="00BE77A8"/>
    <w:rsid w:val="00BF1D98"/>
    <w:rsid w:val="00C03440"/>
    <w:rsid w:val="00C10E4E"/>
    <w:rsid w:val="00C12221"/>
    <w:rsid w:val="00C130CB"/>
    <w:rsid w:val="00C15669"/>
    <w:rsid w:val="00C172FA"/>
    <w:rsid w:val="00C173C1"/>
    <w:rsid w:val="00C17A30"/>
    <w:rsid w:val="00C2179B"/>
    <w:rsid w:val="00C23657"/>
    <w:rsid w:val="00C236FE"/>
    <w:rsid w:val="00C25B3D"/>
    <w:rsid w:val="00C2792B"/>
    <w:rsid w:val="00C27EE4"/>
    <w:rsid w:val="00C31BC8"/>
    <w:rsid w:val="00C337EB"/>
    <w:rsid w:val="00C36E67"/>
    <w:rsid w:val="00C44A75"/>
    <w:rsid w:val="00C453CC"/>
    <w:rsid w:val="00C4543D"/>
    <w:rsid w:val="00C50BA6"/>
    <w:rsid w:val="00C52E47"/>
    <w:rsid w:val="00C5373A"/>
    <w:rsid w:val="00C55435"/>
    <w:rsid w:val="00C56C4A"/>
    <w:rsid w:val="00C60A4C"/>
    <w:rsid w:val="00C66776"/>
    <w:rsid w:val="00C723BB"/>
    <w:rsid w:val="00C73DFE"/>
    <w:rsid w:val="00C7707E"/>
    <w:rsid w:val="00C77752"/>
    <w:rsid w:val="00C77B33"/>
    <w:rsid w:val="00C906AB"/>
    <w:rsid w:val="00C968BE"/>
    <w:rsid w:val="00C9746C"/>
    <w:rsid w:val="00CA1C4C"/>
    <w:rsid w:val="00CA6A37"/>
    <w:rsid w:val="00CB10EB"/>
    <w:rsid w:val="00CB6365"/>
    <w:rsid w:val="00CB6914"/>
    <w:rsid w:val="00CC1423"/>
    <w:rsid w:val="00CC14B0"/>
    <w:rsid w:val="00CC22D0"/>
    <w:rsid w:val="00CD16EA"/>
    <w:rsid w:val="00CD2C24"/>
    <w:rsid w:val="00CE14CB"/>
    <w:rsid w:val="00CE746B"/>
    <w:rsid w:val="00CF08D7"/>
    <w:rsid w:val="00CF502C"/>
    <w:rsid w:val="00CF6505"/>
    <w:rsid w:val="00CF78B2"/>
    <w:rsid w:val="00CF7AE9"/>
    <w:rsid w:val="00CF7D21"/>
    <w:rsid w:val="00CF7E5E"/>
    <w:rsid w:val="00D0414D"/>
    <w:rsid w:val="00D04A07"/>
    <w:rsid w:val="00D10274"/>
    <w:rsid w:val="00D1363E"/>
    <w:rsid w:val="00D200DA"/>
    <w:rsid w:val="00D22D48"/>
    <w:rsid w:val="00D2357D"/>
    <w:rsid w:val="00D240E7"/>
    <w:rsid w:val="00D27728"/>
    <w:rsid w:val="00D27BAC"/>
    <w:rsid w:val="00D30D8C"/>
    <w:rsid w:val="00D33E2D"/>
    <w:rsid w:val="00D425F4"/>
    <w:rsid w:val="00D433DC"/>
    <w:rsid w:val="00D43CD1"/>
    <w:rsid w:val="00D4474F"/>
    <w:rsid w:val="00D4663C"/>
    <w:rsid w:val="00D47E5C"/>
    <w:rsid w:val="00D52FE8"/>
    <w:rsid w:val="00D5332B"/>
    <w:rsid w:val="00D542B4"/>
    <w:rsid w:val="00D570A5"/>
    <w:rsid w:val="00D62D5E"/>
    <w:rsid w:val="00D62F08"/>
    <w:rsid w:val="00D66958"/>
    <w:rsid w:val="00D71477"/>
    <w:rsid w:val="00D73DF7"/>
    <w:rsid w:val="00D75C59"/>
    <w:rsid w:val="00D76A30"/>
    <w:rsid w:val="00D8730C"/>
    <w:rsid w:val="00D932E5"/>
    <w:rsid w:val="00D953FC"/>
    <w:rsid w:val="00D95540"/>
    <w:rsid w:val="00D97E41"/>
    <w:rsid w:val="00DA2E4C"/>
    <w:rsid w:val="00DA3529"/>
    <w:rsid w:val="00DA472C"/>
    <w:rsid w:val="00DB761D"/>
    <w:rsid w:val="00DC01D0"/>
    <w:rsid w:val="00DC0EA1"/>
    <w:rsid w:val="00DD25EA"/>
    <w:rsid w:val="00DD3AE1"/>
    <w:rsid w:val="00DD5F9F"/>
    <w:rsid w:val="00DE1268"/>
    <w:rsid w:val="00DE243F"/>
    <w:rsid w:val="00DE2CDC"/>
    <w:rsid w:val="00DE3F32"/>
    <w:rsid w:val="00DE4BB3"/>
    <w:rsid w:val="00DF2354"/>
    <w:rsid w:val="00DF2B20"/>
    <w:rsid w:val="00DF2F34"/>
    <w:rsid w:val="00DF3541"/>
    <w:rsid w:val="00E026DB"/>
    <w:rsid w:val="00E02C47"/>
    <w:rsid w:val="00E04C10"/>
    <w:rsid w:val="00E07397"/>
    <w:rsid w:val="00E10DEA"/>
    <w:rsid w:val="00E10EFF"/>
    <w:rsid w:val="00E12C98"/>
    <w:rsid w:val="00E13059"/>
    <w:rsid w:val="00E23A86"/>
    <w:rsid w:val="00E24213"/>
    <w:rsid w:val="00E262F8"/>
    <w:rsid w:val="00E27DCD"/>
    <w:rsid w:val="00E30691"/>
    <w:rsid w:val="00E36BF2"/>
    <w:rsid w:val="00E36F60"/>
    <w:rsid w:val="00E420E7"/>
    <w:rsid w:val="00E42150"/>
    <w:rsid w:val="00E44FA3"/>
    <w:rsid w:val="00E513E1"/>
    <w:rsid w:val="00E55957"/>
    <w:rsid w:val="00E57DA6"/>
    <w:rsid w:val="00E61AD4"/>
    <w:rsid w:val="00E640B3"/>
    <w:rsid w:val="00E64754"/>
    <w:rsid w:val="00E65B63"/>
    <w:rsid w:val="00E703E3"/>
    <w:rsid w:val="00E70622"/>
    <w:rsid w:val="00E71E22"/>
    <w:rsid w:val="00E74628"/>
    <w:rsid w:val="00E74EFA"/>
    <w:rsid w:val="00E760EE"/>
    <w:rsid w:val="00E77E4D"/>
    <w:rsid w:val="00E77E51"/>
    <w:rsid w:val="00E8432E"/>
    <w:rsid w:val="00E850DA"/>
    <w:rsid w:val="00E85F7B"/>
    <w:rsid w:val="00E9098C"/>
    <w:rsid w:val="00E92F18"/>
    <w:rsid w:val="00E9509B"/>
    <w:rsid w:val="00E9706F"/>
    <w:rsid w:val="00EB1A40"/>
    <w:rsid w:val="00EB286B"/>
    <w:rsid w:val="00EB3219"/>
    <w:rsid w:val="00EB5A97"/>
    <w:rsid w:val="00EB69BF"/>
    <w:rsid w:val="00EC43E5"/>
    <w:rsid w:val="00ED0828"/>
    <w:rsid w:val="00ED2212"/>
    <w:rsid w:val="00ED44B4"/>
    <w:rsid w:val="00EE01DE"/>
    <w:rsid w:val="00EE3C3C"/>
    <w:rsid w:val="00EE4A0A"/>
    <w:rsid w:val="00EE5B19"/>
    <w:rsid w:val="00EE6C35"/>
    <w:rsid w:val="00EF0799"/>
    <w:rsid w:val="00EF0DAE"/>
    <w:rsid w:val="00EF1FA8"/>
    <w:rsid w:val="00EF7610"/>
    <w:rsid w:val="00F00968"/>
    <w:rsid w:val="00F01B2D"/>
    <w:rsid w:val="00F0398F"/>
    <w:rsid w:val="00F052EF"/>
    <w:rsid w:val="00F05BB3"/>
    <w:rsid w:val="00F06A2D"/>
    <w:rsid w:val="00F104F2"/>
    <w:rsid w:val="00F10E3D"/>
    <w:rsid w:val="00F163D9"/>
    <w:rsid w:val="00F16C0B"/>
    <w:rsid w:val="00F17A41"/>
    <w:rsid w:val="00F20FC2"/>
    <w:rsid w:val="00F22369"/>
    <w:rsid w:val="00F22522"/>
    <w:rsid w:val="00F23570"/>
    <w:rsid w:val="00F2423B"/>
    <w:rsid w:val="00F310D6"/>
    <w:rsid w:val="00F33C82"/>
    <w:rsid w:val="00F35566"/>
    <w:rsid w:val="00F41BAB"/>
    <w:rsid w:val="00F42CA3"/>
    <w:rsid w:val="00F43613"/>
    <w:rsid w:val="00F46101"/>
    <w:rsid w:val="00F55424"/>
    <w:rsid w:val="00F56012"/>
    <w:rsid w:val="00F5705B"/>
    <w:rsid w:val="00F665E1"/>
    <w:rsid w:val="00F6695C"/>
    <w:rsid w:val="00F734F7"/>
    <w:rsid w:val="00F75FBE"/>
    <w:rsid w:val="00F77168"/>
    <w:rsid w:val="00F77655"/>
    <w:rsid w:val="00F77809"/>
    <w:rsid w:val="00F80306"/>
    <w:rsid w:val="00F90DB0"/>
    <w:rsid w:val="00F91337"/>
    <w:rsid w:val="00F923D6"/>
    <w:rsid w:val="00F943F4"/>
    <w:rsid w:val="00F9683B"/>
    <w:rsid w:val="00FA324A"/>
    <w:rsid w:val="00FA43F8"/>
    <w:rsid w:val="00FC02BF"/>
    <w:rsid w:val="00FC2A8B"/>
    <w:rsid w:val="00FC30FB"/>
    <w:rsid w:val="00FC3E81"/>
    <w:rsid w:val="00FC4233"/>
    <w:rsid w:val="00FD1FC1"/>
    <w:rsid w:val="00FD2358"/>
    <w:rsid w:val="00FD278D"/>
    <w:rsid w:val="00FD3170"/>
    <w:rsid w:val="00FD3FD5"/>
    <w:rsid w:val="00FD5E1F"/>
    <w:rsid w:val="00FD75FA"/>
    <w:rsid w:val="00FE09D0"/>
    <w:rsid w:val="00FE221A"/>
    <w:rsid w:val="00FE4162"/>
    <w:rsid w:val="00FE4F88"/>
    <w:rsid w:val="00FE5400"/>
    <w:rsid w:val="00FE5CDA"/>
    <w:rsid w:val="00FE767B"/>
    <w:rsid w:val="00FE7813"/>
    <w:rsid w:val="00FE7A8F"/>
    <w:rsid w:val="00FF4321"/>
    <w:rsid w:val="00FF6327"/>
    <w:rsid w:val="00FF77F2"/>
    <w:rsid w:val="00FF7EFD"/>
    <w:rsid w:val="014D2FA1"/>
    <w:rsid w:val="019B1886"/>
    <w:rsid w:val="029C1412"/>
    <w:rsid w:val="0467259A"/>
    <w:rsid w:val="047B14F6"/>
    <w:rsid w:val="04E1735A"/>
    <w:rsid w:val="054F6C10"/>
    <w:rsid w:val="081A339A"/>
    <w:rsid w:val="08A96CAD"/>
    <w:rsid w:val="08B42674"/>
    <w:rsid w:val="0BF44F67"/>
    <w:rsid w:val="0CA741EB"/>
    <w:rsid w:val="0D894C75"/>
    <w:rsid w:val="110A5966"/>
    <w:rsid w:val="11E65A2D"/>
    <w:rsid w:val="12902616"/>
    <w:rsid w:val="136E3C0B"/>
    <w:rsid w:val="13F90BB1"/>
    <w:rsid w:val="14494E98"/>
    <w:rsid w:val="144D6A10"/>
    <w:rsid w:val="14543153"/>
    <w:rsid w:val="1481784D"/>
    <w:rsid w:val="14C55ED3"/>
    <w:rsid w:val="15522F42"/>
    <w:rsid w:val="15877D00"/>
    <w:rsid w:val="15A37F3B"/>
    <w:rsid w:val="15A92ABC"/>
    <w:rsid w:val="15EB7B1D"/>
    <w:rsid w:val="15FB4C53"/>
    <w:rsid w:val="16516EE3"/>
    <w:rsid w:val="16914599"/>
    <w:rsid w:val="16946A85"/>
    <w:rsid w:val="16A32964"/>
    <w:rsid w:val="17294DEE"/>
    <w:rsid w:val="17B72E64"/>
    <w:rsid w:val="18BD697F"/>
    <w:rsid w:val="1C021F84"/>
    <w:rsid w:val="1C930127"/>
    <w:rsid w:val="1D185ADC"/>
    <w:rsid w:val="1D3764AF"/>
    <w:rsid w:val="1D70551D"/>
    <w:rsid w:val="1D8C2AA0"/>
    <w:rsid w:val="1E4531BB"/>
    <w:rsid w:val="1E5D7D87"/>
    <w:rsid w:val="1EAD6BA0"/>
    <w:rsid w:val="1EC056A6"/>
    <w:rsid w:val="215B5310"/>
    <w:rsid w:val="22B95971"/>
    <w:rsid w:val="23D21BD1"/>
    <w:rsid w:val="252366E6"/>
    <w:rsid w:val="25B53181"/>
    <w:rsid w:val="265129B2"/>
    <w:rsid w:val="266E1943"/>
    <w:rsid w:val="274B1AAE"/>
    <w:rsid w:val="27887DE7"/>
    <w:rsid w:val="27CE0E09"/>
    <w:rsid w:val="28E374EB"/>
    <w:rsid w:val="2A111BBA"/>
    <w:rsid w:val="2BD42292"/>
    <w:rsid w:val="2CF0667B"/>
    <w:rsid w:val="2D9C647A"/>
    <w:rsid w:val="2DA51940"/>
    <w:rsid w:val="2E497DF1"/>
    <w:rsid w:val="2EA43306"/>
    <w:rsid w:val="2FD810C2"/>
    <w:rsid w:val="30E517CD"/>
    <w:rsid w:val="31602C15"/>
    <w:rsid w:val="31A44643"/>
    <w:rsid w:val="31F97D80"/>
    <w:rsid w:val="33024A12"/>
    <w:rsid w:val="33EE1DBB"/>
    <w:rsid w:val="34266A60"/>
    <w:rsid w:val="344F012B"/>
    <w:rsid w:val="34EC0E4A"/>
    <w:rsid w:val="354B0935"/>
    <w:rsid w:val="35977705"/>
    <w:rsid w:val="35A3072E"/>
    <w:rsid w:val="36065151"/>
    <w:rsid w:val="37583989"/>
    <w:rsid w:val="37945201"/>
    <w:rsid w:val="3857120C"/>
    <w:rsid w:val="38D806EF"/>
    <w:rsid w:val="393332CF"/>
    <w:rsid w:val="39C82A8B"/>
    <w:rsid w:val="3AC73062"/>
    <w:rsid w:val="3AED7B11"/>
    <w:rsid w:val="3B526B03"/>
    <w:rsid w:val="3B984C7E"/>
    <w:rsid w:val="3C007D86"/>
    <w:rsid w:val="3C6F3118"/>
    <w:rsid w:val="3C92713B"/>
    <w:rsid w:val="3CA53EC4"/>
    <w:rsid w:val="3D9077AC"/>
    <w:rsid w:val="3F6804A1"/>
    <w:rsid w:val="40457E73"/>
    <w:rsid w:val="40C200C1"/>
    <w:rsid w:val="4131552A"/>
    <w:rsid w:val="415F7B78"/>
    <w:rsid w:val="417436FC"/>
    <w:rsid w:val="41835FD7"/>
    <w:rsid w:val="421234BD"/>
    <w:rsid w:val="422E2066"/>
    <w:rsid w:val="4300299E"/>
    <w:rsid w:val="443B2463"/>
    <w:rsid w:val="448A4962"/>
    <w:rsid w:val="44C2450D"/>
    <w:rsid w:val="458445BC"/>
    <w:rsid w:val="46673C6F"/>
    <w:rsid w:val="469D2B56"/>
    <w:rsid w:val="48474766"/>
    <w:rsid w:val="48D662CD"/>
    <w:rsid w:val="48E87503"/>
    <w:rsid w:val="48EB181E"/>
    <w:rsid w:val="49014C34"/>
    <w:rsid w:val="498A2AB1"/>
    <w:rsid w:val="499F6E68"/>
    <w:rsid w:val="4A8D0CCA"/>
    <w:rsid w:val="4A8D5F00"/>
    <w:rsid w:val="4B3B68BB"/>
    <w:rsid w:val="4B8F0963"/>
    <w:rsid w:val="4C221827"/>
    <w:rsid w:val="4C5C2F8D"/>
    <w:rsid w:val="4C7C6860"/>
    <w:rsid w:val="4D01600E"/>
    <w:rsid w:val="4DAA1032"/>
    <w:rsid w:val="4DBE1B58"/>
    <w:rsid w:val="4F04490D"/>
    <w:rsid w:val="502D51E2"/>
    <w:rsid w:val="50A35DC4"/>
    <w:rsid w:val="50E75B17"/>
    <w:rsid w:val="51834F7C"/>
    <w:rsid w:val="528C70B0"/>
    <w:rsid w:val="53745412"/>
    <w:rsid w:val="543B3E86"/>
    <w:rsid w:val="55BC1699"/>
    <w:rsid w:val="57113ACD"/>
    <w:rsid w:val="57890F8C"/>
    <w:rsid w:val="5821041B"/>
    <w:rsid w:val="589757E1"/>
    <w:rsid w:val="58E51A3C"/>
    <w:rsid w:val="593E7CA2"/>
    <w:rsid w:val="5975693A"/>
    <w:rsid w:val="5A4E2D92"/>
    <w:rsid w:val="5AE623A0"/>
    <w:rsid w:val="5AF95B1D"/>
    <w:rsid w:val="5B09728D"/>
    <w:rsid w:val="5D2E21E7"/>
    <w:rsid w:val="5D4C4CF3"/>
    <w:rsid w:val="5D5E0E72"/>
    <w:rsid w:val="5DFB598F"/>
    <w:rsid w:val="5E0F60B1"/>
    <w:rsid w:val="5E7038C1"/>
    <w:rsid w:val="5ED52E57"/>
    <w:rsid w:val="5FA13DF6"/>
    <w:rsid w:val="624E5AC5"/>
    <w:rsid w:val="62DD4BC5"/>
    <w:rsid w:val="644B427D"/>
    <w:rsid w:val="6478400E"/>
    <w:rsid w:val="64852C29"/>
    <w:rsid w:val="64F86F1A"/>
    <w:rsid w:val="65300E4C"/>
    <w:rsid w:val="67460C67"/>
    <w:rsid w:val="67ED056E"/>
    <w:rsid w:val="699C3924"/>
    <w:rsid w:val="6BA25337"/>
    <w:rsid w:val="6BAD34E3"/>
    <w:rsid w:val="6BAF6D21"/>
    <w:rsid w:val="6BF70ECF"/>
    <w:rsid w:val="6C19746A"/>
    <w:rsid w:val="6CD4115D"/>
    <w:rsid w:val="6E213331"/>
    <w:rsid w:val="6FF63F2E"/>
    <w:rsid w:val="715C2F64"/>
    <w:rsid w:val="71B64A56"/>
    <w:rsid w:val="72056E04"/>
    <w:rsid w:val="721A5B23"/>
    <w:rsid w:val="72F65F26"/>
    <w:rsid w:val="73383E80"/>
    <w:rsid w:val="73903FF6"/>
    <w:rsid w:val="758A710B"/>
    <w:rsid w:val="762E790E"/>
    <w:rsid w:val="76715274"/>
    <w:rsid w:val="76DA32A9"/>
    <w:rsid w:val="76F65CE3"/>
    <w:rsid w:val="77444CE4"/>
    <w:rsid w:val="78C277FF"/>
    <w:rsid w:val="79181CB9"/>
    <w:rsid w:val="796D3983"/>
    <w:rsid w:val="79C54D0F"/>
    <w:rsid w:val="79F61003"/>
    <w:rsid w:val="7A9B7337"/>
    <w:rsid w:val="7AD859AD"/>
    <w:rsid w:val="7B38234C"/>
    <w:rsid w:val="7BD74E83"/>
    <w:rsid w:val="7BFD263E"/>
    <w:rsid w:val="7D3D1712"/>
    <w:rsid w:val="7DAB5572"/>
    <w:rsid w:val="7DF718D5"/>
    <w:rsid w:val="7E8C4961"/>
    <w:rsid w:val="7EB3006D"/>
    <w:rsid w:val="7F052E8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after="0" w:line="240" w:lineRule="auto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paragraph" w:styleId="2">
    <w:name w:val="heading 1"/>
    <w:basedOn w:val="1"/>
    <w:next w:val="1"/>
    <w:link w:val="32"/>
    <w:autoRedefine/>
    <w:qFormat/>
    <w:uiPriority w:val="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b/>
      <w:bCs/>
      <w:color w:val="254061" w:themeColor="accent1" w:themeShade="80"/>
      <w:sz w:val="28"/>
      <w:szCs w:val="28"/>
    </w:rPr>
  </w:style>
  <w:style w:type="paragraph" w:styleId="3">
    <w:name w:val="heading 2"/>
    <w:basedOn w:val="1"/>
    <w:next w:val="1"/>
    <w:link w:val="34"/>
    <w:autoRedefine/>
    <w:unhideWhenUsed/>
    <w:qFormat/>
    <w:uiPriority w:val="9"/>
    <w:pPr>
      <w:keepNext/>
      <w:keepLines/>
      <w:spacing w:before="80"/>
      <w:outlineLvl w:val="1"/>
    </w:pPr>
    <w:rPr>
      <w:rFonts w:asciiTheme="majorHAnsi" w:hAnsiTheme="majorHAnsi" w:eastAsiaTheme="majorEastAsia" w:cstheme="majorBidi"/>
      <w:b/>
      <w:color w:val="376092" w:themeColor="accent1" w:themeShade="BF"/>
      <w:sz w:val="24"/>
      <w:szCs w:val="26"/>
    </w:rPr>
  </w:style>
  <w:style w:type="paragraph" w:styleId="4">
    <w:name w:val="heading 3"/>
    <w:basedOn w:val="1"/>
    <w:next w:val="1"/>
    <w:link w:val="39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76092" w:themeColor="accent1" w:themeShade="BF"/>
      <w:sz w:val="24"/>
    </w:rPr>
  </w:style>
  <w:style w:type="paragraph" w:styleId="5">
    <w:name w:val="heading 4"/>
    <w:basedOn w:val="1"/>
    <w:next w:val="1"/>
    <w:link w:val="43"/>
    <w:autoRedefine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6092" w:themeColor="accent1" w:themeShade="BF"/>
    </w:rPr>
  </w:style>
  <w:style w:type="character" w:default="1" w:styleId="24">
    <w:name w:val="Default Paragraph Font"/>
    <w:autoRedefine/>
    <w:semiHidden/>
    <w:unhideWhenUsed/>
    <w:qFormat/>
    <w:uiPriority w:val="1"/>
  </w:style>
  <w:style w:type="table" w:default="1" w:styleId="2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autoRedefine/>
    <w:unhideWhenUsed/>
    <w:qFormat/>
    <w:uiPriority w:val="39"/>
    <w:pPr>
      <w:ind w:left="900"/>
      <w:jc w:val="left"/>
    </w:pPr>
    <w:rPr>
      <w:rFonts w:cstheme="minorHAnsi"/>
      <w:sz w:val="20"/>
      <w:szCs w:val="20"/>
    </w:rPr>
  </w:style>
  <w:style w:type="paragraph" w:styleId="7">
    <w:name w:val="caption"/>
    <w:basedOn w:val="1"/>
    <w:next w:val="1"/>
    <w:autoRedefine/>
    <w:unhideWhenUsed/>
    <w:qFormat/>
    <w:uiPriority w:val="35"/>
    <w:pPr>
      <w:spacing w:after="200"/>
    </w:pPr>
    <w:rPr>
      <w:i/>
      <w:iCs/>
      <w:color w:val="1F497D" w:themeColor="text2"/>
      <w:szCs w:val="18"/>
      <w14:textFill>
        <w14:solidFill>
          <w14:schemeClr w14:val="tx2"/>
        </w14:solidFill>
      </w14:textFill>
    </w:rPr>
  </w:style>
  <w:style w:type="paragraph" w:styleId="8">
    <w:name w:val="Document Map"/>
    <w:basedOn w:val="1"/>
    <w:link w:val="31"/>
    <w:autoRedefine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9">
    <w:name w:val="toc 5"/>
    <w:basedOn w:val="1"/>
    <w:next w:val="1"/>
    <w:autoRedefine/>
    <w:unhideWhenUsed/>
    <w:qFormat/>
    <w:uiPriority w:val="39"/>
    <w:pPr>
      <w:ind w:left="540"/>
      <w:jc w:val="left"/>
    </w:pPr>
    <w:rPr>
      <w:rFonts w:cstheme="minorHAnsi"/>
      <w:sz w:val="20"/>
      <w:szCs w:val="20"/>
    </w:rPr>
  </w:style>
  <w:style w:type="paragraph" w:styleId="10">
    <w:name w:val="toc 3"/>
    <w:basedOn w:val="1"/>
    <w:next w:val="1"/>
    <w:autoRedefine/>
    <w:unhideWhenUsed/>
    <w:qFormat/>
    <w:uiPriority w:val="39"/>
    <w:pPr>
      <w:tabs>
        <w:tab w:val="right" w:pos="6941"/>
      </w:tabs>
      <w:ind w:left="454"/>
      <w:jc w:val="left"/>
    </w:pPr>
    <w:rPr>
      <w:rFonts w:cstheme="minorHAnsi"/>
      <w:sz w:val="20"/>
      <w:szCs w:val="20"/>
    </w:rPr>
  </w:style>
  <w:style w:type="paragraph" w:styleId="11">
    <w:name w:val="toc 8"/>
    <w:basedOn w:val="1"/>
    <w:next w:val="1"/>
    <w:autoRedefine/>
    <w:unhideWhenUsed/>
    <w:qFormat/>
    <w:uiPriority w:val="39"/>
    <w:pPr>
      <w:ind w:left="1080"/>
      <w:jc w:val="left"/>
    </w:pPr>
    <w:rPr>
      <w:rFonts w:cstheme="minorHAnsi"/>
      <w:sz w:val="20"/>
      <w:szCs w:val="20"/>
    </w:rPr>
  </w:style>
  <w:style w:type="paragraph" w:styleId="12">
    <w:name w:val="Balloon Text"/>
    <w:basedOn w:val="1"/>
    <w:link w:val="28"/>
    <w:autoRedefine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3">
    <w:name w:val="footer"/>
    <w:basedOn w:val="1"/>
    <w:link w:val="27"/>
    <w:autoRedefine/>
    <w:unhideWhenUsed/>
    <w:qFormat/>
    <w:uiPriority w:val="99"/>
    <w:pPr>
      <w:tabs>
        <w:tab w:val="center" w:pos="4513"/>
        <w:tab w:val="right" w:pos="9026"/>
      </w:tabs>
    </w:pPr>
  </w:style>
  <w:style w:type="paragraph" w:styleId="14">
    <w:name w:val="header"/>
    <w:basedOn w:val="1"/>
    <w:link w:val="26"/>
    <w:autoRedefine/>
    <w:unhideWhenUsed/>
    <w:qFormat/>
    <w:uiPriority w:val="99"/>
    <w:pPr>
      <w:tabs>
        <w:tab w:val="center" w:pos="4513"/>
        <w:tab w:val="right" w:pos="9026"/>
      </w:tabs>
    </w:pPr>
  </w:style>
  <w:style w:type="paragraph" w:styleId="15">
    <w:name w:val="toc 1"/>
    <w:basedOn w:val="1"/>
    <w:next w:val="1"/>
    <w:autoRedefine/>
    <w:unhideWhenUsed/>
    <w:qFormat/>
    <w:uiPriority w:val="39"/>
    <w:pPr>
      <w:tabs>
        <w:tab w:val="right" w:pos="6941"/>
      </w:tabs>
      <w:spacing w:before="60"/>
      <w:jc w:val="left"/>
    </w:pPr>
    <w:rPr>
      <w:rFonts w:asciiTheme="majorHAnsi" w:hAnsiTheme="majorHAnsi"/>
      <w:b/>
      <w:bCs/>
      <w:caps/>
      <w:sz w:val="24"/>
    </w:rPr>
  </w:style>
  <w:style w:type="paragraph" w:styleId="16">
    <w:name w:val="toc 4"/>
    <w:basedOn w:val="1"/>
    <w:next w:val="1"/>
    <w:autoRedefine/>
    <w:unhideWhenUsed/>
    <w:qFormat/>
    <w:uiPriority w:val="39"/>
    <w:pPr>
      <w:ind w:left="360"/>
      <w:jc w:val="left"/>
    </w:pPr>
    <w:rPr>
      <w:rFonts w:cstheme="minorHAnsi"/>
      <w:sz w:val="20"/>
      <w:szCs w:val="20"/>
    </w:rPr>
  </w:style>
  <w:style w:type="paragraph" w:styleId="17">
    <w:name w:val="toc 6"/>
    <w:basedOn w:val="1"/>
    <w:next w:val="1"/>
    <w:autoRedefine/>
    <w:unhideWhenUsed/>
    <w:qFormat/>
    <w:uiPriority w:val="39"/>
    <w:pPr>
      <w:ind w:left="720"/>
      <w:jc w:val="left"/>
    </w:pPr>
    <w:rPr>
      <w:rFonts w:cstheme="minorHAnsi"/>
      <w:sz w:val="20"/>
      <w:szCs w:val="20"/>
    </w:rPr>
  </w:style>
  <w:style w:type="paragraph" w:styleId="18">
    <w:name w:val="toc 2"/>
    <w:basedOn w:val="1"/>
    <w:next w:val="1"/>
    <w:autoRedefine/>
    <w:qFormat/>
    <w:uiPriority w:val="39"/>
    <w:pPr>
      <w:tabs>
        <w:tab w:val="right" w:pos="6941"/>
      </w:tabs>
      <w:spacing w:before="120"/>
      <w:ind w:left="227"/>
      <w:jc w:val="left"/>
    </w:pPr>
    <w:rPr>
      <w:rFonts w:cstheme="minorHAnsi"/>
      <w:b/>
      <w:bCs/>
      <w:sz w:val="20"/>
      <w:szCs w:val="20"/>
    </w:rPr>
  </w:style>
  <w:style w:type="paragraph" w:styleId="19">
    <w:name w:val="toc 9"/>
    <w:basedOn w:val="1"/>
    <w:next w:val="1"/>
    <w:autoRedefine/>
    <w:unhideWhenUsed/>
    <w:qFormat/>
    <w:uiPriority w:val="39"/>
    <w:pPr>
      <w:ind w:left="1260"/>
      <w:jc w:val="left"/>
    </w:pPr>
    <w:rPr>
      <w:rFonts w:cstheme="minorHAnsi"/>
      <w:sz w:val="20"/>
      <w:szCs w:val="20"/>
    </w:rPr>
  </w:style>
  <w:style w:type="paragraph" w:styleId="20">
    <w:name w:val="Title"/>
    <w:basedOn w:val="1"/>
    <w:next w:val="1"/>
    <w:link w:val="29"/>
    <w:autoRedefine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22">
    <w:name w:val="Table Grid"/>
    <w:basedOn w:val="21"/>
    <w:autoRedefine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3">
    <w:name w:val="Light List Accent 4"/>
    <w:basedOn w:val="21"/>
    <w:autoRedefine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character" w:styleId="25">
    <w:name w:val="Hyperlink"/>
    <w:basedOn w:val="24"/>
    <w:autoRedefine/>
    <w:unhideWhenUsed/>
    <w:qFormat/>
    <w:uiPriority w:val="99"/>
    <w:rPr>
      <w:color w:val="0000FF"/>
      <w:u w:val="single"/>
    </w:rPr>
  </w:style>
  <w:style w:type="character" w:customStyle="1" w:styleId="26">
    <w:name w:val="Header Char"/>
    <w:basedOn w:val="24"/>
    <w:link w:val="14"/>
    <w:autoRedefine/>
    <w:qFormat/>
    <w:uiPriority w:val="99"/>
  </w:style>
  <w:style w:type="character" w:customStyle="1" w:styleId="27">
    <w:name w:val="Footer Char"/>
    <w:basedOn w:val="24"/>
    <w:link w:val="13"/>
    <w:autoRedefine/>
    <w:qFormat/>
    <w:uiPriority w:val="99"/>
  </w:style>
  <w:style w:type="character" w:customStyle="1" w:styleId="28">
    <w:name w:val="Balloon Text Char"/>
    <w:basedOn w:val="24"/>
    <w:link w:val="12"/>
    <w:autoRedefine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9">
    <w:name w:val="Title Char"/>
    <w:basedOn w:val="24"/>
    <w:link w:val="20"/>
    <w:autoRedefine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styleId="30">
    <w:name w:val="Placeholder Text"/>
    <w:basedOn w:val="24"/>
    <w:autoRedefine/>
    <w:semiHidden/>
    <w:qFormat/>
    <w:uiPriority w:val="99"/>
    <w:rPr>
      <w:color w:val="808080"/>
    </w:rPr>
  </w:style>
  <w:style w:type="character" w:customStyle="1" w:styleId="31">
    <w:name w:val="Document Map Char"/>
    <w:basedOn w:val="24"/>
    <w:link w:val="8"/>
    <w:autoRedefine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2">
    <w:name w:val="Heading 1 Char"/>
    <w:basedOn w:val="24"/>
    <w:link w:val="2"/>
    <w:autoRedefine/>
    <w:qFormat/>
    <w:uiPriority w:val="9"/>
    <w:rPr>
      <w:rFonts w:asciiTheme="majorHAnsi" w:hAnsiTheme="majorHAnsi" w:eastAsiaTheme="majorEastAsia" w:cstheme="majorBidi"/>
      <w:b/>
      <w:bCs/>
      <w:color w:val="254061" w:themeColor="accent1" w:themeShade="80"/>
      <w:kern w:val="2"/>
      <w:sz w:val="28"/>
      <w:szCs w:val="28"/>
      <w:lang w:eastAsia="zh-CN"/>
    </w:rPr>
  </w:style>
  <w:style w:type="table" w:customStyle="1" w:styleId="33">
    <w:name w:val="清单表 3 - 着色 51"/>
    <w:basedOn w:val="21"/>
    <w:autoRedefine/>
    <w:qFormat/>
    <w:uiPriority w:val="48"/>
    <w:pPr>
      <w:spacing w:after="0" w:line="240" w:lineRule="auto"/>
    </w:pPr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band1Horz">
      <w:tcPr>
        <w:tcBorders>
          <w:top w:val="single" w:color="4BACC6" w:themeColor="accent5" w:sz="4" w:space="0"/>
          <w:bottom w:val="single" w:color="4BACC6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BACC6" w:themeColor="accent5" w:sz="4" w:space="0"/>
          <w:left w:val="nil"/>
        </w:tcBorders>
      </w:tcPr>
    </w:tblStylePr>
    <w:tblStylePr w:type="swCell">
      <w:tcPr>
        <w:tcBorders>
          <w:top w:val="double" w:color="4BACC6" w:themeColor="accent5" w:sz="4" w:space="0"/>
          <w:right w:val="nil"/>
        </w:tcBorders>
      </w:tcPr>
    </w:tblStylePr>
  </w:style>
  <w:style w:type="character" w:customStyle="1" w:styleId="34">
    <w:name w:val="Heading 2 Char"/>
    <w:basedOn w:val="24"/>
    <w:link w:val="3"/>
    <w:autoRedefine/>
    <w:qFormat/>
    <w:uiPriority w:val="9"/>
    <w:rPr>
      <w:rFonts w:asciiTheme="majorHAnsi" w:hAnsiTheme="majorHAnsi" w:eastAsiaTheme="majorEastAsia" w:cstheme="majorBidi"/>
      <w:b/>
      <w:color w:val="376092" w:themeColor="accent1" w:themeShade="BF"/>
      <w:kern w:val="2"/>
      <w:sz w:val="24"/>
      <w:szCs w:val="26"/>
      <w:lang w:eastAsia="zh-CN"/>
    </w:rPr>
  </w:style>
  <w:style w:type="table" w:customStyle="1" w:styleId="35">
    <w:name w:val="网格表 4 - 着色 51"/>
    <w:basedOn w:val="21"/>
    <w:autoRedefine/>
    <w:qFormat/>
    <w:uiPriority w:val="49"/>
    <w:pPr>
      <w:spacing w:after="0" w:line="240" w:lineRule="auto"/>
    </w:pPr>
    <w:rPr>
      <w:rFonts w:eastAsia="宋体" w:cs="Times New Roman"/>
      <w:sz w:val="20"/>
      <w:szCs w:val="20"/>
      <w:lang w:val="en-US" w:eastAsia="zh-CN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paragraph" w:styleId="36">
    <w:name w:val="List Paragraph"/>
    <w:basedOn w:val="1"/>
    <w:autoRedefine/>
    <w:qFormat/>
    <w:uiPriority w:val="34"/>
    <w:pPr>
      <w:ind w:left="720"/>
      <w:contextualSpacing/>
    </w:pPr>
  </w:style>
  <w:style w:type="table" w:customStyle="1" w:styleId="37">
    <w:name w:val="网格表 5 深色 - 着色 51"/>
    <w:basedOn w:val="21"/>
    <w:autoRedefine/>
    <w:qFormat/>
    <w:uiPriority w:val="50"/>
    <w:pPr>
      <w:spacing w:after="0"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band1Vert">
      <w:tcPr>
        <w:shd w:val="clear" w:color="auto" w:fill="B6DDE8" w:themeFill="accent5" w:themeFillTint="66"/>
      </w:tcPr>
    </w:tblStylePr>
    <w:tblStylePr w:type="band1Horz">
      <w:tcPr>
        <w:shd w:val="clear" w:color="auto" w:fill="B6DDE8" w:themeFill="accent5" w:themeFillTint="66"/>
      </w:tcPr>
    </w:tblStylePr>
  </w:style>
  <w:style w:type="table" w:customStyle="1" w:styleId="38">
    <w:name w:val="清单表 4 - 着色 51"/>
    <w:basedOn w:val="21"/>
    <w:autoRedefine/>
    <w:qFormat/>
    <w:uiPriority w:val="49"/>
    <w:pPr>
      <w:spacing w:after="0" w:line="240" w:lineRule="auto"/>
    </w:p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39">
    <w:name w:val="Heading 3 Char"/>
    <w:basedOn w:val="24"/>
    <w:link w:val="4"/>
    <w:autoRedefine/>
    <w:qFormat/>
    <w:uiPriority w:val="9"/>
    <w:rPr>
      <w:rFonts w:asciiTheme="majorHAnsi" w:hAnsiTheme="majorHAnsi" w:eastAsiaTheme="majorEastAsia" w:cstheme="majorBidi"/>
      <w:color w:val="376092" w:themeColor="accent1" w:themeShade="BF"/>
      <w:kern w:val="2"/>
      <w:sz w:val="24"/>
      <w:szCs w:val="24"/>
      <w:lang w:eastAsia="zh-CN"/>
    </w:rPr>
  </w:style>
  <w:style w:type="paragraph" w:styleId="40">
    <w:name w:val="No Spacing"/>
    <w:link w:val="44"/>
    <w:autoRedefine/>
    <w:qFormat/>
    <w:uiPriority w:val="1"/>
    <w:pPr>
      <w:widowControl w:val="0"/>
      <w:spacing w:after="0" w:line="240" w:lineRule="auto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table" w:customStyle="1" w:styleId="41">
    <w:name w:val="网格表 4 - 着色 11"/>
    <w:basedOn w:val="21"/>
    <w:autoRedefine/>
    <w:qFormat/>
    <w:uiPriority w:val="49"/>
    <w:pPr>
      <w:spacing w:after="0" w:line="240" w:lineRule="auto"/>
    </w:pPr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42">
    <w:name w:val="清单表 4 - 着色 11"/>
    <w:basedOn w:val="21"/>
    <w:autoRedefine/>
    <w:qFormat/>
    <w:uiPriority w:val="49"/>
    <w:pPr>
      <w:spacing w:after="0" w:line="240" w:lineRule="auto"/>
    </w:pPr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character" w:customStyle="1" w:styleId="43">
    <w:name w:val="Heading 4 Char"/>
    <w:basedOn w:val="24"/>
    <w:link w:val="5"/>
    <w:autoRedefine/>
    <w:qFormat/>
    <w:uiPriority w:val="9"/>
    <w:rPr>
      <w:rFonts w:asciiTheme="majorHAnsi" w:hAnsiTheme="majorHAnsi" w:eastAsiaTheme="majorEastAsia" w:cstheme="majorBidi"/>
      <w:i/>
      <w:iCs/>
      <w:color w:val="376092" w:themeColor="accent1" w:themeShade="BF"/>
      <w:kern w:val="2"/>
      <w:sz w:val="18"/>
      <w:szCs w:val="24"/>
      <w:lang w:eastAsia="zh-CN"/>
    </w:rPr>
  </w:style>
  <w:style w:type="character" w:customStyle="1" w:styleId="44">
    <w:name w:val="No Spacing Char"/>
    <w:basedOn w:val="24"/>
    <w:link w:val="40"/>
    <w:autoRedefine/>
    <w:qFormat/>
    <w:uiPriority w:val="1"/>
    <w:rPr>
      <w:rFonts w:eastAsia="Arial" w:cs="Times New Roman"/>
      <w:kern w:val="2"/>
      <w:sz w:val="18"/>
      <w:szCs w:val="24"/>
      <w:lang w:eastAsia="zh-CN"/>
    </w:rPr>
  </w:style>
  <w:style w:type="character" w:customStyle="1" w:styleId="45">
    <w:name w:val="skip"/>
    <w:basedOn w:val="24"/>
    <w:autoRedefine/>
    <w:qFormat/>
    <w:uiPriority w:val="0"/>
  </w:style>
  <w:style w:type="character" w:customStyle="1" w:styleId="46">
    <w:name w:val="apple-converted-space"/>
    <w:basedOn w:val="24"/>
    <w:autoRedefine/>
    <w:qFormat/>
    <w:uiPriority w:val="0"/>
  </w:style>
  <w:style w:type="table" w:customStyle="1" w:styleId="47">
    <w:name w:val="网格表 4 - 着色 12"/>
    <w:basedOn w:val="21"/>
    <w:autoRedefine/>
    <w:qFormat/>
    <w:uiPriority w:val="49"/>
    <w:pPr>
      <w:spacing w:after="0" w:line="240" w:lineRule="auto"/>
    </w:pPr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48">
    <w:name w:val="Plain Table 21"/>
    <w:basedOn w:val="21"/>
    <w:autoRedefine/>
    <w:qFormat/>
    <w:uiPriority w:val="42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49">
    <w:name w:val="Table Grid Light1"/>
    <w:basedOn w:val="21"/>
    <w:autoRedefine/>
    <w:qFormat/>
    <w:uiPriority w:val="40"/>
    <w:pPr>
      <w:spacing w:after="0" w:line="240" w:lineRule="auto"/>
    </w:p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GIF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n\Documents\Custom%20Office%20Templates\SY%20Product%20User%20Manu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SY Product User Manual.dotx</Template>
  <Company>SY Electronics</Company>
  <Pages>14</Pages>
  <Words>2258</Words>
  <Characters>3778</Characters>
  <Lines>205</Lines>
  <Paragraphs>57</Paragraphs>
  <TotalTime>2</TotalTime>
  <ScaleCrop>false</ScaleCrop>
  <LinksUpToDate>false</LinksUpToDate>
  <CharactersWithSpaces>4024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2020-08-25T08:58:00Z</dcterms:created>
  <dc:creator>Steven Whittaker</dc:creator>
  <cp:lastModifiedBy>Tommy</cp:lastModifiedBy>
  <cp:lastPrinted>2021-02-05T09:04:00Z</cp:lastPrinted>
  <dcterms:modified xsi:type="dcterms:W3CDTF">2025-04-18T09:06:11Z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F745DE5169244C6795ADA366452ABCC7_13</vt:lpwstr>
  </property>
  <property fmtid="{D5CDD505-2E9C-101B-9397-08002B2CF9AE}" pid="4" name="KSOTemplateDocerSaveRecord">
    <vt:lpwstr>eyJoZGlkIjoiOGI4NjI5OTBmMDM1ODFlMDkzNDFlZTFiMWNhZWU5ZTMiLCJ1c2VySWQiOiI2Mjg3ODM1NTEifQ==</vt:lpwstr>
  </property>
</Properties>
</file>